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9A" w:rsidRDefault="00176A50" w:rsidP="00501F11">
      <w:pPr>
        <w:tabs>
          <w:tab w:val="left" w:pos="0"/>
        </w:tabs>
        <w:spacing w:line="480" w:lineRule="auto"/>
        <w:rPr>
          <w:rFonts w:ascii="Arial" w:hAnsi="Arial" w:cs="Arial"/>
          <w:b/>
          <w:u w:val="single"/>
        </w:rPr>
      </w:pPr>
      <w:r>
        <w:rPr>
          <w:noProof/>
          <w:highlight w:val="yellow"/>
        </w:rPr>
        <mc:AlternateContent>
          <mc:Choice Requires="wps">
            <w:drawing>
              <wp:anchor distT="0" distB="0" distL="114300" distR="114300" simplePos="0" relativeHeight="251658752" behindDoc="0" locked="0" layoutInCell="1" allowOverlap="1">
                <wp:simplePos x="0" y="0"/>
                <wp:positionH relativeFrom="column">
                  <wp:posOffset>-485775</wp:posOffset>
                </wp:positionH>
                <wp:positionV relativeFrom="paragraph">
                  <wp:posOffset>161925</wp:posOffset>
                </wp:positionV>
                <wp:extent cx="2910205" cy="838200"/>
                <wp:effectExtent l="0" t="0" r="2349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838200"/>
                        </a:xfrm>
                        <a:prstGeom prst="rect">
                          <a:avLst/>
                        </a:prstGeom>
                        <a:solidFill>
                          <a:srgbClr val="FFFFFF"/>
                        </a:solidFill>
                        <a:ln w="9525">
                          <a:solidFill>
                            <a:srgbClr val="FFFFFF"/>
                          </a:solidFill>
                          <a:miter lim="800000"/>
                          <a:headEnd/>
                          <a:tailEnd/>
                        </a:ln>
                      </wps:spPr>
                      <wps:txbx>
                        <w:txbxContent>
                          <w:p w:rsidR="00413D55" w:rsidRPr="00501F11" w:rsidRDefault="00413D55" w:rsidP="000A5835">
                            <w:pPr>
                              <w:keepNext/>
                              <w:keepLines/>
                              <w:widowControl w:val="0"/>
                              <w:autoSpaceDE w:val="0"/>
                              <w:autoSpaceDN w:val="0"/>
                              <w:adjustRightInd w:val="0"/>
                              <w:ind w:left="709" w:right="206"/>
                              <w:jc w:val="both"/>
                              <w:rPr>
                                <w:rFonts w:ascii="Arial" w:eastAsia="SimSun" w:hAnsi="Arial" w:cs="Arial"/>
                                <w:b/>
                                <w:bCs/>
                              </w:rPr>
                            </w:pPr>
                            <w:r w:rsidRPr="00501F11">
                              <w:rPr>
                                <w:rFonts w:ascii="Arial" w:eastAsia="SimSun" w:hAnsi="Arial" w:cs="Arial"/>
                                <w:b/>
                                <w:bCs/>
                              </w:rPr>
                              <w:t xml:space="preserve">ΕΛΛΗΝΙΚΗ ΔΗΜΟΚΡΑΤΙΑ                                                                              </w:t>
                            </w:r>
                          </w:p>
                          <w:p w:rsidR="00413D55" w:rsidRPr="00501F11" w:rsidRDefault="00413D55" w:rsidP="000A5835">
                            <w:pPr>
                              <w:keepNext/>
                              <w:keepLines/>
                              <w:widowControl w:val="0"/>
                              <w:autoSpaceDE w:val="0"/>
                              <w:autoSpaceDN w:val="0"/>
                              <w:adjustRightInd w:val="0"/>
                              <w:ind w:left="709" w:right="206"/>
                              <w:jc w:val="both"/>
                              <w:rPr>
                                <w:rFonts w:ascii="Arial" w:eastAsia="SimSun" w:hAnsi="Arial" w:cs="Arial"/>
                                <w:b/>
                                <w:bCs/>
                              </w:rPr>
                            </w:pPr>
                            <w:r w:rsidRPr="00501F11">
                              <w:rPr>
                                <w:rFonts w:ascii="Arial" w:eastAsia="SimSun" w:hAnsi="Arial" w:cs="Arial"/>
                                <w:b/>
                                <w:bCs/>
                              </w:rPr>
                              <w:t>ΝΟΜΟΣ ΑΤΤΙΚΗΣ</w:t>
                            </w:r>
                          </w:p>
                          <w:p w:rsidR="00413D55" w:rsidRPr="00501F11" w:rsidRDefault="00413D55" w:rsidP="004729CB">
                            <w:pPr>
                              <w:keepNext/>
                              <w:keepLines/>
                              <w:widowControl w:val="0"/>
                              <w:autoSpaceDE w:val="0"/>
                              <w:autoSpaceDN w:val="0"/>
                              <w:adjustRightInd w:val="0"/>
                              <w:ind w:left="709" w:right="206"/>
                              <w:jc w:val="both"/>
                              <w:outlineLvl w:val="1"/>
                              <w:rPr>
                                <w:rFonts w:ascii="Arial" w:eastAsia="SimSun" w:hAnsi="Arial" w:cs="Arial"/>
                                <w:b/>
                                <w:bCs/>
                              </w:rPr>
                            </w:pPr>
                            <w:r w:rsidRPr="00501F11">
                              <w:rPr>
                                <w:rFonts w:ascii="Arial" w:eastAsia="Calibri" w:hAnsi="Arial" w:cs="Arial"/>
                                <w:b/>
                                <w:bCs/>
                              </w:rPr>
                              <w:t>ΔΗΜΟΣ ΝΕΑΣ ΙΩΝΙΑΣ</w:t>
                            </w:r>
                            <w:r w:rsidRPr="00501F11">
                              <w:rPr>
                                <w:rFonts w:ascii="Arial" w:eastAsia="Calibri" w:hAnsi="Arial" w:cs="Arial"/>
                                <w:b/>
                                <w:bCs/>
                              </w:rPr>
                              <w:tab/>
                            </w:r>
                            <w:r w:rsidRPr="00501F11">
                              <w:rPr>
                                <w:rFonts w:ascii="Arial" w:eastAsia="Calibri" w:hAnsi="Arial" w:cs="Arial"/>
                                <w:b/>
                                <w:bCs/>
                              </w:rPr>
                              <w:tab/>
                            </w:r>
                            <w:r w:rsidRPr="00501F11">
                              <w:rPr>
                                <w:rFonts w:ascii="Arial" w:eastAsia="Calibri" w:hAnsi="Arial" w:cs="Arial"/>
                                <w:b/>
                                <w:bCs/>
                              </w:rPr>
                              <w:tab/>
                            </w:r>
                            <w:r w:rsidRPr="00501F11">
                              <w:rPr>
                                <w:rFonts w:ascii="Arial" w:eastAsia="SimSun" w:hAnsi="Arial" w:cs="Arial"/>
                                <w:b/>
                                <w:bCs/>
                              </w:rPr>
                              <w:t>ΟΙΚΟΝΟΜΙΚΗ ΕΠΙΤΡΟΠΗ</w:t>
                            </w:r>
                            <w:r w:rsidRPr="00501F11">
                              <w:rPr>
                                <w:rFonts w:ascii="Arial" w:eastAsia="SimSun" w:hAnsi="Arial" w:cs="Arial"/>
                                <w:b/>
                                <w:bCs/>
                              </w:rPr>
                              <w:tab/>
                            </w:r>
                          </w:p>
                          <w:p w:rsidR="00413D55" w:rsidRPr="00501F11" w:rsidRDefault="00413D55" w:rsidP="004729CB">
                            <w:pPr>
                              <w:keepNext/>
                              <w:keepLines/>
                              <w:widowControl w:val="0"/>
                              <w:autoSpaceDE w:val="0"/>
                              <w:autoSpaceDN w:val="0"/>
                              <w:adjustRightInd w:val="0"/>
                              <w:ind w:left="709" w:right="206"/>
                              <w:jc w:val="both"/>
                              <w:rPr>
                                <w:rFonts w:ascii="Arial" w:eastAsia="SimSun" w:hAnsi="Arial" w:cs="Arial"/>
                                <w:b/>
                                <w:bCs/>
                              </w:rPr>
                            </w:pPr>
                            <w:proofErr w:type="spellStart"/>
                            <w:r w:rsidRPr="00501F11">
                              <w:rPr>
                                <w:rFonts w:ascii="Arial" w:eastAsia="SimSun" w:hAnsi="Arial" w:cs="Arial"/>
                                <w:b/>
                                <w:bCs/>
                              </w:rPr>
                              <w:t>Αρ</w:t>
                            </w:r>
                            <w:proofErr w:type="spellEnd"/>
                            <w:r w:rsidRPr="00501F11">
                              <w:rPr>
                                <w:rFonts w:ascii="Arial" w:eastAsia="SimSun" w:hAnsi="Arial" w:cs="Arial"/>
                                <w:b/>
                                <w:bCs/>
                              </w:rPr>
                              <w:t xml:space="preserve">. Πράξης: </w:t>
                            </w:r>
                            <w:r w:rsidR="000753FA">
                              <w:rPr>
                                <w:rFonts w:ascii="Arial" w:eastAsia="SimSun" w:hAnsi="Arial" w:cs="Arial"/>
                                <w:b/>
                                <w:bCs/>
                              </w:rPr>
                              <w:t>78</w:t>
                            </w:r>
                          </w:p>
                          <w:p w:rsidR="00413D55" w:rsidRPr="004919F3" w:rsidRDefault="00413D55" w:rsidP="0069269A">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25pt;margin-top:12.75pt;width:229.1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" strokecolor="white">
                <v:textbox>
                  <w:txbxContent>
                    <w:p w:rsidR="00413D55" w:rsidRPr="00501F11" w:rsidRDefault="00413D55" w:rsidP="000A5835">
                      <w:pPr>
                        <w:keepNext/>
                        <w:keepLines/>
                        <w:widowControl w:val="0"/>
                        <w:autoSpaceDE w:val="0"/>
                        <w:autoSpaceDN w:val="0"/>
                        <w:adjustRightInd w:val="0"/>
                        <w:ind w:left="709" w:right="206"/>
                        <w:jc w:val="both"/>
                        <w:rPr>
                          <w:rFonts w:ascii="Arial" w:eastAsia="SimSun" w:hAnsi="Arial" w:cs="Arial"/>
                          <w:b/>
                          <w:bCs/>
                        </w:rPr>
                      </w:pPr>
                      <w:r w:rsidRPr="00501F11">
                        <w:rPr>
                          <w:rFonts w:ascii="Arial" w:eastAsia="SimSun" w:hAnsi="Arial" w:cs="Arial"/>
                          <w:b/>
                          <w:bCs/>
                        </w:rPr>
                        <w:t xml:space="preserve">ΕΛΛΗΝΙΚΗ ΔΗΜΟΚΡΑΤΙΑ                                                                              </w:t>
                      </w:r>
                    </w:p>
                    <w:p w:rsidR="00413D55" w:rsidRPr="00501F11" w:rsidRDefault="00413D55" w:rsidP="000A5835">
                      <w:pPr>
                        <w:keepNext/>
                        <w:keepLines/>
                        <w:widowControl w:val="0"/>
                        <w:autoSpaceDE w:val="0"/>
                        <w:autoSpaceDN w:val="0"/>
                        <w:adjustRightInd w:val="0"/>
                        <w:ind w:left="709" w:right="206"/>
                        <w:jc w:val="both"/>
                        <w:rPr>
                          <w:rFonts w:ascii="Arial" w:eastAsia="SimSun" w:hAnsi="Arial" w:cs="Arial"/>
                          <w:b/>
                          <w:bCs/>
                        </w:rPr>
                      </w:pPr>
                      <w:r w:rsidRPr="00501F11">
                        <w:rPr>
                          <w:rFonts w:ascii="Arial" w:eastAsia="SimSun" w:hAnsi="Arial" w:cs="Arial"/>
                          <w:b/>
                          <w:bCs/>
                        </w:rPr>
                        <w:t>ΝΟΜΟΣ ΑΤΤΙΚΗΣ</w:t>
                      </w:r>
                    </w:p>
                    <w:p w:rsidR="00413D55" w:rsidRPr="00501F11" w:rsidRDefault="00413D55" w:rsidP="004729CB">
                      <w:pPr>
                        <w:keepNext/>
                        <w:keepLines/>
                        <w:widowControl w:val="0"/>
                        <w:autoSpaceDE w:val="0"/>
                        <w:autoSpaceDN w:val="0"/>
                        <w:adjustRightInd w:val="0"/>
                        <w:ind w:left="709" w:right="206"/>
                        <w:jc w:val="both"/>
                        <w:outlineLvl w:val="1"/>
                        <w:rPr>
                          <w:rFonts w:ascii="Arial" w:eastAsia="SimSun" w:hAnsi="Arial" w:cs="Arial"/>
                          <w:b/>
                          <w:bCs/>
                        </w:rPr>
                      </w:pPr>
                      <w:r w:rsidRPr="00501F11">
                        <w:rPr>
                          <w:rFonts w:ascii="Arial" w:eastAsia="Calibri" w:hAnsi="Arial" w:cs="Arial"/>
                          <w:b/>
                          <w:bCs/>
                        </w:rPr>
                        <w:t>ΔΗΜΟΣ ΝΕΑΣ ΙΩΝΙΑΣ</w:t>
                      </w:r>
                      <w:r w:rsidRPr="00501F11">
                        <w:rPr>
                          <w:rFonts w:ascii="Arial" w:eastAsia="Calibri" w:hAnsi="Arial" w:cs="Arial"/>
                          <w:b/>
                          <w:bCs/>
                        </w:rPr>
                        <w:tab/>
                      </w:r>
                      <w:r w:rsidRPr="00501F11">
                        <w:rPr>
                          <w:rFonts w:ascii="Arial" w:eastAsia="Calibri" w:hAnsi="Arial" w:cs="Arial"/>
                          <w:b/>
                          <w:bCs/>
                        </w:rPr>
                        <w:tab/>
                      </w:r>
                      <w:r w:rsidRPr="00501F11">
                        <w:rPr>
                          <w:rFonts w:ascii="Arial" w:eastAsia="Calibri" w:hAnsi="Arial" w:cs="Arial"/>
                          <w:b/>
                          <w:bCs/>
                        </w:rPr>
                        <w:tab/>
                      </w:r>
                      <w:r w:rsidRPr="00501F11">
                        <w:rPr>
                          <w:rFonts w:ascii="Arial" w:eastAsia="SimSun" w:hAnsi="Arial" w:cs="Arial"/>
                          <w:b/>
                          <w:bCs/>
                        </w:rPr>
                        <w:t>ΟΙΚΟΝΟΜΙΚΗ ΕΠΙΤΡΟΠΗ</w:t>
                      </w:r>
                      <w:r w:rsidRPr="00501F11">
                        <w:rPr>
                          <w:rFonts w:ascii="Arial" w:eastAsia="SimSun" w:hAnsi="Arial" w:cs="Arial"/>
                          <w:b/>
                          <w:bCs/>
                        </w:rPr>
                        <w:tab/>
                      </w:r>
                    </w:p>
                    <w:p w:rsidR="00413D55" w:rsidRPr="00501F11" w:rsidRDefault="00413D55" w:rsidP="004729CB">
                      <w:pPr>
                        <w:keepNext/>
                        <w:keepLines/>
                        <w:widowControl w:val="0"/>
                        <w:autoSpaceDE w:val="0"/>
                        <w:autoSpaceDN w:val="0"/>
                        <w:adjustRightInd w:val="0"/>
                        <w:ind w:left="709" w:right="206"/>
                        <w:jc w:val="both"/>
                        <w:rPr>
                          <w:rFonts w:ascii="Arial" w:eastAsia="SimSun" w:hAnsi="Arial" w:cs="Arial"/>
                          <w:b/>
                          <w:bCs/>
                        </w:rPr>
                      </w:pPr>
                      <w:proofErr w:type="spellStart"/>
                      <w:r w:rsidRPr="00501F11">
                        <w:rPr>
                          <w:rFonts w:ascii="Arial" w:eastAsia="SimSun" w:hAnsi="Arial" w:cs="Arial"/>
                          <w:b/>
                          <w:bCs/>
                        </w:rPr>
                        <w:t>Αρ</w:t>
                      </w:r>
                      <w:proofErr w:type="spellEnd"/>
                      <w:r w:rsidRPr="00501F11">
                        <w:rPr>
                          <w:rFonts w:ascii="Arial" w:eastAsia="SimSun" w:hAnsi="Arial" w:cs="Arial"/>
                          <w:b/>
                          <w:bCs/>
                        </w:rPr>
                        <w:t xml:space="preserve">. Πράξης: </w:t>
                      </w:r>
                      <w:r w:rsidR="000753FA">
                        <w:rPr>
                          <w:rFonts w:ascii="Arial" w:eastAsia="SimSun" w:hAnsi="Arial" w:cs="Arial"/>
                          <w:b/>
                          <w:bCs/>
                        </w:rPr>
                        <w:t>78</w:t>
                      </w:r>
                    </w:p>
                    <w:p w:rsidR="00413D55" w:rsidRPr="004919F3" w:rsidRDefault="00413D55" w:rsidP="0069269A">
                      <w:pPr>
                        <w:rPr>
                          <w:szCs w:val="24"/>
                        </w:rPr>
                      </w:pPr>
                    </w:p>
                  </w:txbxContent>
                </v:textbox>
              </v:shape>
            </w:pict>
          </mc:Fallback>
        </mc:AlternateContent>
      </w:r>
      <w:r w:rsidR="00D83C49" w:rsidRPr="0002602D">
        <w:rPr>
          <w:noProof/>
          <w:highlight w:val="yellow"/>
        </w:rPr>
        <w:drawing>
          <wp:anchor distT="0" distB="0" distL="114300" distR="114300" simplePos="0" relativeHeight="251656704" behindDoc="0" locked="0" layoutInCell="1" allowOverlap="1">
            <wp:simplePos x="0" y="0"/>
            <wp:positionH relativeFrom="column">
              <wp:posOffset>337185</wp:posOffset>
            </wp:positionH>
            <wp:positionV relativeFrom="paragraph">
              <wp:posOffset>-693420</wp:posOffset>
            </wp:positionV>
            <wp:extent cx="788670" cy="79248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8670" cy="792480"/>
                    </a:xfrm>
                    <a:prstGeom prst="rect">
                      <a:avLst/>
                    </a:prstGeom>
                    <a:noFill/>
                  </pic:spPr>
                </pic:pic>
              </a:graphicData>
            </a:graphic>
          </wp:anchor>
        </w:drawing>
      </w:r>
      <w:r w:rsidR="0069269A" w:rsidRPr="0002602D">
        <w:rPr>
          <w:rFonts w:cs="Calibri"/>
          <w:highlight w:val="yellow"/>
        </w:rPr>
        <w:tab/>
      </w:r>
      <w:r w:rsidR="008A0EB0" w:rsidRPr="008A0EB0">
        <w:rPr>
          <w:rFonts w:ascii="Arial" w:hAnsi="Arial" w:cs="Arial"/>
          <w:b/>
        </w:rPr>
        <w:t xml:space="preserve">                                                                         </w:t>
      </w:r>
      <w:r w:rsidR="008A0EB0">
        <w:rPr>
          <w:rFonts w:ascii="Arial" w:hAnsi="Arial" w:cs="Arial"/>
          <w:b/>
        </w:rPr>
        <w:t xml:space="preserve">                   </w:t>
      </w:r>
    </w:p>
    <w:p w:rsidR="00501F11" w:rsidRDefault="00501F11" w:rsidP="00501F11">
      <w:pPr>
        <w:tabs>
          <w:tab w:val="left" w:pos="0"/>
        </w:tabs>
        <w:spacing w:line="480" w:lineRule="auto"/>
        <w:rPr>
          <w:rFonts w:cs="Calibri"/>
          <w:highlight w:val="yellow"/>
        </w:rPr>
      </w:pPr>
    </w:p>
    <w:p w:rsidR="00501F11" w:rsidRDefault="00501F11" w:rsidP="00501F11">
      <w:pPr>
        <w:tabs>
          <w:tab w:val="left" w:pos="0"/>
        </w:tabs>
        <w:spacing w:line="480" w:lineRule="auto"/>
        <w:rPr>
          <w:rFonts w:cs="Calibri"/>
          <w:highlight w:val="yellow"/>
        </w:rPr>
      </w:pPr>
    </w:p>
    <w:p w:rsidR="00501F11" w:rsidRPr="0002602D" w:rsidRDefault="00501F11" w:rsidP="00501F11">
      <w:pPr>
        <w:tabs>
          <w:tab w:val="left" w:pos="0"/>
        </w:tabs>
        <w:spacing w:line="480" w:lineRule="auto"/>
        <w:rPr>
          <w:rFonts w:cs="Calibri"/>
          <w:highlight w:val="yellow"/>
        </w:rPr>
      </w:pPr>
    </w:p>
    <w:p w:rsidR="00501F11" w:rsidRPr="00501F11" w:rsidRDefault="00501F11" w:rsidP="00501F11">
      <w:pPr>
        <w:keepNext/>
        <w:keepLines/>
        <w:widowControl w:val="0"/>
        <w:autoSpaceDE w:val="0"/>
        <w:autoSpaceDN w:val="0"/>
        <w:adjustRightInd w:val="0"/>
        <w:ind w:left="360" w:right="206"/>
        <w:jc w:val="center"/>
        <w:rPr>
          <w:rFonts w:ascii="Arial" w:eastAsia="SimSun" w:hAnsi="Arial" w:cs="Arial"/>
          <w:b/>
          <w:bCs/>
        </w:rPr>
      </w:pPr>
      <w:r w:rsidRPr="00501F11">
        <w:rPr>
          <w:rFonts w:ascii="Arial" w:eastAsia="SimSun" w:hAnsi="Arial" w:cs="Arial"/>
          <w:b/>
          <w:bCs/>
        </w:rPr>
        <w:t>ΑΠΟΣΠΑΣΜΑ ΑΠΟ ΤΑ ΠΡΑΚΤΙΚΑ Της ΣΥΝΕΔΡΙΑΣΗΣ</w:t>
      </w:r>
    </w:p>
    <w:p w:rsidR="00501F11" w:rsidRPr="00501F11" w:rsidRDefault="00501F11" w:rsidP="00501F11">
      <w:pPr>
        <w:keepNext/>
        <w:keepLines/>
        <w:widowControl w:val="0"/>
        <w:autoSpaceDE w:val="0"/>
        <w:autoSpaceDN w:val="0"/>
        <w:adjustRightInd w:val="0"/>
        <w:ind w:left="360" w:right="206"/>
        <w:jc w:val="center"/>
        <w:outlineLvl w:val="0"/>
        <w:rPr>
          <w:rFonts w:ascii="Arial" w:eastAsia="Calibri" w:hAnsi="Arial" w:cs="Arial"/>
          <w:b/>
          <w:bCs/>
        </w:rPr>
      </w:pPr>
      <w:r w:rsidRPr="00501F11">
        <w:rPr>
          <w:rFonts w:ascii="Arial" w:eastAsia="Calibri" w:hAnsi="Arial" w:cs="Arial"/>
          <w:b/>
          <w:bCs/>
        </w:rPr>
        <w:t>Της ΟΙΚΟΝΟΜΙΚΗΣ ΕΠΙΤΡΟΠΗΣ</w:t>
      </w:r>
    </w:p>
    <w:p w:rsidR="00501F11" w:rsidRPr="00501F11" w:rsidRDefault="00501F11" w:rsidP="00501F11">
      <w:pPr>
        <w:keepNext/>
        <w:keepLines/>
        <w:widowControl w:val="0"/>
        <w:jc w:val="both"/>
        <w:rPr>
          <w:rFonts w:ascii="Arial" w:eastAsia="SimSun" w:hAnsi="Arial"/>
          <w:color w:val="000000"/>
        </w:rPr>
      </w:pPr>
      <w:bookmarkStart w:id="0" w:name="_GoBack"/>
      <w:bookmarkEnd w:id="0"/>
    </w:p>
    <w:p w:rsidR="00083D17" w:rsidRPr="00083D17" w:rsidRDefault="00083D17" w:rsidP="00083D17">
      <w:pPr>
        <w:keepNext/>
        <w:keepLines/>
        <w:ind w:left="57" w:right="-57"/>
        <w:jc w:val="both"/>
        <w:rPr>
          <w:rFonts w:ascii="Arial" w:hAnsi="Arial" w:cs="Arial"/>
          <w:color w:val="000000"/>
        </w:rPr>
      </w:pPr>
      <w:bookmarkStart w:id="1" w:name="_Hlk95825573"/>
      <w:r w:rsidRPr="00083D17">
        <w:rPr>
          <w:rFonts w:ascii="Arial" w:hAnsi="Arial" w:cs="Arial"/>
          <w:color w:val="000000"/>
        </w:rPr>
        <w:t xml:space="preserve">Νέα Ιωνία, σήμερα </w:t>
      </w:r>
      <w:r w:rsidRPr="00083D17">
        <w:rPr>
          <w:rFonts w:ascii="Arial" w:hAnsi="Arial" w:cs="Arial"/>
          <w:b/>
          <w:color w:val="000000"/>
        </w:rPr>
        <w:t>ΤΡΙΤΗ 8 ΜΑΡΤΙΟΥ 2022 &amp; ώρα 13:00</w:t>
      </w:r>
      <w:r w:rsidRPr="00083D17">
        <w:rPr>
          <w:rFonts w:ascii="Arial" w:hAnsi="Arial" w:cs="Arial"/>
          <w:color w:val="000000"/>
        </w:rPr>
        <w:t xml:space="preserve"> πραγματοποιήθηκε Τακτική Συνεδρίαση, της Οικονομικής Επιτροπής, με Τηλεδιάσκεψη -χρήση της υπηρεσίας e-</w:t>
      </w:r>
      <w:proofErr w:type="spellStart"/>
      <w:r w:rsidRPr="00083D17">
        <w:rPr>
          <w:rFonts w:ascii="Arial" w:hAnsi="Arial" w:cs="Arial"/>
          <w:color w:val="000000"/>
        </w:rPr>
        <w:t>presence</w:t>
      </w:r>
      <w:proofErr w:type="spellEnd"/>
      <w:r w:rsidRPr="00083D17">
        <w:rPr>
          <w:rFonts w:ascii="Arial" w:hAnsi="Arial" w:cs="Arial"/>
          <w:color w:val="000000"/>
        </w:rPr>
        <w:t>(</w:t>
      </w:r>
      <w:r w:rsidRPr="00083D17">
        <w:rPr>
          <w:rFonts w:ascii="Arial" w:hAnsi="Arial" w:cs="Arial"/>
          <w:color w:val="000000"/>
          <w:shd w:val="clear" w:color="auto" w:fill="FFFFFF"/>
        </w:rPr>
        <w:t xml:space="preserve"> www.epresence.gov.gr)</w:t>
      </w:r>
      <w:r w:rsidRPr="00083D17">
        <w:rPr>
          <w:rFonts w:ascii="Arial" w:hAnsi="Arial" w:cs="Arial"/>
          <w:color w:val="000000"/>
        </w:rPr>
        <w:t xml:space="preserve">, λόγω της λήψης έκτακτων μέτρων προστασίας της δημόσιας υγείας από τον κίνδυνο περαιτέρω διασποράς του </w:t>
      </w:r>
      <w:proofErr w:type="spellStart"/>
      <w:r w:rsidRPr="00083D17">
        <w:rPr>
          <w:rFonts w:ascii="Arial" w:hAnsi="Arial" w:cs="Arial"/>
          <w:color w:val="000000"/>
        </w:rPr>
        <w:t>κορωνοϊού</w:t>
      </w:r>
      <w:proofErr w:type="spellEnd"/>
      <w:r w:rsidRPr="00083D17">
        <w:rPr>
          <w:rFonts w:ascii="Arial" w:hAnsi="Arial" w:cs="Arial"/>
          <w:color w:val="000000"/>
        </w:rPr>
        <w:t xml:space="preserve"> COVID-19.</w:t>
      </w:r>
    </w:p>
    <w:p w:rsidR="00083D17" w:rsidRPr="00083D17" w:rsidRDefault="00083D17" w:rsidP="00083D17">
      <w:pPr>
        <w:keepNext/>
        <w:keepLines/>
        <w:ind w:left="57" w:right="-57"/>
        <w:jc w:val="both"/>
        <w:rPr>
          <w:rFonts w:ascii="Arial" w:hAnsi="Arial" w:cs="Arial"/>
          <w:color w:val="000000"/>
        </w:rPr>
      </w:pPr>
      <w:r w:rsidRPr="00083D17">
        <w:rPr>
          <w:rFonts w:ascii="Arial" w:hAnsi="Arial" w:cs="Arial"/>
          <w:color w:val="000000"/>
        </w:rPr>
        <w:t xml:space="preserve">Οι δημοτικοί Σύμβουλοι-μέλη της Οικονομικής Επιτροπής προσκλήθηκαν, ύστερα από την υπ’ </w:t>
      </w:r>
      <w:proofErr w:type="spellStart"/>
      <w:r w:rsidRPr="00083D17">
        <w:rPr>
          <w:rFonts w:ascii="Arial" w:hAnsi="Arial" w:cs="Arial"/>
          <w:color w:val="000000"/>
        </w:rPr>
        <w:t>αριθμ</w:t>
      </w:r>
      <w:proofErr w:type="spellEnd"/>
      <w:r w:rsidRPr="00083D17">
        <w:rPr>
          <w:rFonts w:ascii="Arial" w:hAnsi="Arial" w:cs="Arial"/>
          <w:color w:val="000000"/>
        </w:rPr>
        <w:t xml:space="preserve">. </w:t>
      </w:r>
      <w:bookmarkStart w:id="2" w:name="_Hlk86737705"/>
      <w:r w:rsidRPr="00083D17">
        <w:rPr>
          <w:rFonts w:ascii="Arial" w:hAnsi="Arial" w:cs="Arial"/>
          <w:b/>
          <w:color w:val="000000"/>
        </w:rPr>
        <w:t>9ηΠρ./9ηΣυν./5331/4-3-2022</w:t>
      </w:r>
      <w:r w:rsidRPr="00083D17">
        <w:rPr>
          <w:rFonts w:ascii="Arial" w:hAnsi="Arial" w:cs="Arial"/>
          <w:color w:val="000000"/>
        </w:rPr>
        <w:t xml:space="preserve"> </w:t>
      </w:r>
      <w:bookmarkEnd w:id="2"/>
      <w:r w:rsidRPr="00083D17">
        <w:rPr>
          <w:rFonts w:ascii="Arial" w:hAnsi="Arial" w:cs="Arial"/>
          <w:color w:val="000000"/>
        </w:rPr>
        <w:t xml:space="preserve">νόμιμη και εμπρόθεσμη πρόσκληση του Προέδρου </w:t>
      </w:r>
    </w:p>
    <w:p w:rsidR="00083D17" w:rsidRPr="00083D17" w:rsidRDefault="00083D17" w:rsidP="00083D17">
      <w:pPr>
        <w:keepNext/>
        <w:keepLines/>
        <w:ind w:left="57" w:right="-57"/>
        <w:jc w:val="both"/>
        <w:rPr>
          <w:rFonts w:ascii="Arial" w:hAnsi="Arial" w:cs="Arial"/>
          <w:color w:val="000000"/>
        </w:rPr>
      </w:pPr>
      <w:r w:rsidRPr="00083D17">
        <w:rPr>
          <w:rFonts w:ascii="Arial" w:hAnsi="Arial" w:cs="Arial"/>
          <w:color w:val="000000"/>
        </w:rPr>
        <w:t xml:space="preserve">    Η Οικονομική Επιτροπή συνεδρίασε  με νόμιμη απαρτία αποτελούμενη από τους κ.κ. </w:t>
      </w:r>
      <w:proofErr w:type="spellStart"/>
      <w:r w:rsidRPr="00083D17">
        <w:rPr>
          <w:rFonts w:ascii="Arial" w:hAnsi="Arial" w:cs="Arial"/>
          <w:color w:val="000000"/>
        </w:rPr>
        <w:t>Χατζησαββίδη</w:t>
      </w:r>
      <w:proofErr w:type="spellEnd"/>
      <w:r w:rsidRPr="00083D17">
        <w:rPr>
          <w:rFonts w:ascii="Arial" w:hAnsi="Arial" w:cs="Arial"/>
          <w:color w:val="000000"/>
        </w:rPr>
        <w:t xml:space="preserve"> Αριστείδη, Πρόεδρο, ορισθέντα με την </w:t>
      </w:r>
      <w:proofErr w:type="spellStart"/>
      <w:r w:rsidRPr="00083D17">
        <w:rPr>
          <w:rFonts w:ascii="Arial" w:hAnsi="Arial" w:cs="Arial"/>
          <w:color w:val="000000"/>
        </w:rPr>
        <w:t>υπ</w:t>
      </w:r>
      <w:proofErr w:type="spellEnd"/>
      <w:r w:rsidRPr="00083D17">
        <w:rPr>
          <w:rFonts w:ascii="Arial" w:hAnsi="Arial" w:cs="Arial"/>
          <w:color w:val="000000"/>
        </w:rPr>
        <w:t xml:space="preserve">΄ </w:t>
      </w:r>
      <w:proofErr w:type="spellStart"/>
      <w:r w:rsidRPr="00083D17">
        <w:rPr>
          <w:rFonts w:ascii="Arial" w:hAnsi="Arial" w:cs="Arial"/>
          <w:color w:val="000000"/>
        </w:rPr>
        <w:t>αριθμ</w:t>
      </w:r>
      <w:proofErr w:type="spellEnd"/>
      <w:r w:rsidRPr="00083D17">
        <w:rPr>
          <w:rFonts w:ascii="Arial" w:hAnsi="Arial" w:cs="Arial"/>
          <w:color w:val="000000"/>
        </w:rPr>
        <w:t>. 475/21094/8-9-2021 απόφαση Δημάρχου, 2)</w:t>
      </w:r>
      <w:proofErr w:type="spellStart"/>
      <w:r w:rsidRPr="00083D17">
        <w:rPr>
          <w:rFonts w:ascii="Arial" w:hAnsi="Arial" w:cs="Arial"/>
          <w:color w:val="000000"/>
        </w:rPr>
        <w:t>Σακκαλόγλου</w:t>
      </w:r>
      <w:proofErr w:type="spellEnd"/>
      <w:r w:rsidRPr="00083D17">
        <w:rPr>
          <w:rFonts w:ascii="Arial" w:hAnsi="Arial" w:cs="Arial"/>
          <w:color w:val="000000"/>
        </w:rPr>
        <w:t xml:space="preserve"> Αγγελική, τακτικό μέλος,  3)Σπηλιωτόπουλο Βασίλειο, τακτικό μέλος, 4)</w:t>
      </w:r>
      <w:proofErr w:type="spellStart"/>
      <w:r w:rsidRPr="00083D17">
        <w:rPr>
          <w:rFonts w:ascii="Arial" w:hAnsi="Arial" w:cs="Arial"/>
          <w:color w:val="000000"/>
        </w:rPr>
        <w:t>Αλατσίδου</w:t>
      </w:r>
      <w:proofErr w:type="spellEnd"/>
      <w:r w:rsidRPr="00083D17">
        <w:rPr>
          <w:rFonts w:ascii="Arial" w:hAnsi="Arial" w:cs="Arial"/>
          <w:color w:val="000000"/>
        </w:rPr>
        <w:t xml:space="preserve"> Ελένη, τακτικό μέλος, 5)Καρβουνιάρη Αντώνιο, αναπληρωματικό μέλος 6)Κλάρα Αναστασία, αναπληρωματικό μέλος,7)Τσουκαλά Παναγιώτη, αναπληρωματικό μέλος.</w:t>
      </w:r>
    </w:p>
    <w:p w:rsidR="00083D17" w:rsidRPr="00083D17" w:rsidRDefault="00083D17" w:rsidP="00083D17">
      <w:pPr>
        <w:keepNext/>
        <w:keepLines/>
        <w:ind w:left="57" w:right="-57"/>
        <w:jc w:val="both"/>
        <w:rPr>
          <w:rFonts w:ascii="Arial" w:hAnsi="Arial" w:cs="Arial"/>
          <w:color w:val="000000"/>
        </w:rPr>
      </w:pPr>
      <w:r w:rsidRPr="00083D17">
        <w:rPr>
          <w:rFonts w:ascii="Arial" w:hAnsi="Arial" w:cs="Arial"/>
          <w:color w:val="000000"/>
        </w:rPr>
        <w:t xml:space="preserve">      Δε συμμετείχαν οι δημοτικοί σύμβουλοι κ., </w:t>
      </w:r>
      <w:proofErr w:type="spellStart"/>
      <w:r w:rsidRPr="00083D17">
        <w:rPr>
          <w:rFonts w:ascii="Arial" w:hAnsi="Arial" w:cs="Arial"/>
          <w:color w:val="000000"/>
        </w:rPr>
        <w:t>Κανλής</w:t>
      </w:r>
      <w:proofErr w:type="spellEnd"/>
      <w:r w:rsidRPr="00083D17">
        <w:rPr>
          <w:rFonts w:ascii="Arial" w:hAnsi="Arial" w:cs="Arial"/>
          <w:color w:val="000000"/>
        </w:rPr>
        <w:t xml:space="preserve"> Χρήστος-Αντιπρόεδρος, Χατζή Ελένη </w:t>
      </w:r>
      <w:proofErr w:type="spellStart"/>
      <w:r w:rsidRPr="00083D17">
        <w:rPr>
          <w:rFonts w:ascii="Arial" w:hAnsi="Arial" w:cs="Arial"/>
          <w:color w:val="000000"/>
        </w:rPr>
        <w:t>Καναβός</w:t>
      </w:r>
      <w:proofErr w:type="spellEnd"/>
      <w:r w:rsidRPr="00083D17">
        <w:rPr>
          <w:rFonts w:ascii="Arial" w:hAnsi="Arial" w:cs="Arial"/>
          <w:color w:val="000000"/>
        </w:rPr>
        <w:t xml:space="preserve"> Μιλτιάδης, Τσομπάνογλου Φώτιος, </w:t>
      </w:r>
      <w:proofErr w:type="spellStart"/>
      <w:r w:rsidRPr="00083D17">
        <w:rPr>
          <w:rFonts w:ascii="Arial" w:hAnsi="Arial" w:cs="Arial"/>
          <w:color w:val="000000"/>
        </w:rPr>
        <w:t>Κατιμερτζόγλου</w:t>
      </w:r>
      <w:proofErr w:type="spellEnd"/>
      <w:r w:rsidRPr="00083D17">
        <w:rPr>
          <w:rFonts w:ascii="Arial" w:hAnsi="Arial" w:cs="Arial"/>
          <w:color w:val="000000"/>
        </w:rPr>
        <w:t xml:space="preserve"> Κωνσταντίνος, τακτικά μέλη, παρά το γεγονός ότι κλήθηκαν νόμιμα και εμπρόθεσμα, με την υπ’ </w:t>
      </w:r>
      <w:proofErr w:type="spellStart"/>
      <w:r w:rsidRPr="00083D17">
        <w:rPr>
          <w:rFonts w:ascii="Arial" w:hAnsi="Arial" w:cs="Arial"/>
          <w:color w:val="000000"/>
        </w:rPr>
        <w:t>αριθμ</w:t>
      </w:r>
      <w:proofErr w:type="spellEnd"/>
      <w:r w:rsidRPr="00083D17">
        <w:rPr>
          <w:rFonts w:ascii="Arial" w:hAnsi="Arial" w:cs="Arial"/>
          <w:color w:val="000000"/>
        </w:rPr>
        <w:t xml:space="preserve">. </w:t>
      </w:r>
      <w:r w:rsidRPr="00083D17">
        <w:rPr>
          <w:rFonts w:ascii="Arial" w:hAnsi="Arial" w:cs="Arial"/>
          <w:b/>
          <w:color w:val="000000"/>
        </w:rPr>
        <w:t>9ηΠρ./9ηΣυν./5331/4-3-2022</w:t>
      </w:r>
      <w:r w:rsidRPr="00083D17">
        <w:rPr>
          <w:rFonts w:ascii="Arial" w:hAnsi="Arial" w:cs="Arial"/>
          <w:color w:val="000000"/>
        </w:rPr>
        <w:t xml:space="preserve"> πρόσκληση του Προέδρου.</w:t>
      </w:r>
    </w:p>
    <w:p w:rsidR="00083D17" w:rsidRPr="00083D17" w:rsidRDefault="00083D17" w:rsidP="00083D17">
      <w:pPr>
        <w:keepNext/>
        <w:keepLines/>
        <w:ind w:left="57" w:right="-57"/>
        <w:jc w:val="both"/>
        <w:rPr>
          <w:rFonts w:ascii="Arial" w:hAnsi="Arial" w:cs="Arial"/>
          <w:b/>
          <w:color w:val="000000"/>
        </w:rPr>
      </w:pPr>
      <w:r w:rsidRPr="00083D17">
        <w:rPr>
          <w:rFonts w:ascii="Arial" w:hAnsi="Arial" w:cs="Arial"/>
          <w:b/>
          <w:color w:val="000000"/>
        </w:rPr>
        <w:t>Κατά την έναρξη συζήτησης του 9</w:t>
      </w:r>
      <w:r w:rsidRPr="00083D17">
        <w:rPr>
          <w:rFonts w:ascii="Arial" w:hAnsi="Arial" w:cs="Arial"/>
          <w:b/>
          <w:color w:val="000000"/>
          <w:vertAlign w:val="superscript"/>
        </w:rPr>
        <w:t>ου</w:t>
      </w:r>
      <w:r w:rsidRPr="00083D17">
        <w:rPr>
          <w:rFonts w:ascii="Arial" w:hAnsi="Arial" w:cs="Arial"/>
          <w:b/>
          <w:color w:val="000000"/>
        </w:rPr>
        <w:t xml:space="preserve"> θέματος αποχώρησε ο Δημοτικός Σύμβουλος κ. Τσουκαλάς Παναγιώτης, αναπληρωματικό μέλος.</w:t>
      </w:r>
    </w:p>
    <w:p w:rsidR="00083D17" w:rsidRPr="00083D17" w:rsidRDefault="00083D17" w:rsidP="00083D17">
      <w:pPr>
        <w:keepNext/>
        <w:keepLines/>
        <w:ind w:left="57" w:right="-57"/>
        <w:jc w:val="both"/>
        <w:rPr>
          <w:rFonts w:ascii="Arial" w:hAnsi="Arial" w:cs="Arial"/>
          <w:b/>
          <w:color w:val="000000"/>
          <w:szCs w:val="24"/>
        </w:rPr>
      </w:pPr>
      <w:r w:rsidRPr="00083D17">
        <w:rPr>
          <w:rFonts w:ascii="Arial" w:hAnsi="Arial" w:cs="Arial"/>
          <w:color w:val="000000"/>
        </w:rPr>
        <w:t xml:space="preserve"> </w:t>
      </w:r>
      <w:r w:rsidRPr="00083D17">
        <w:rPr>
          <w:rFonts w:ascii="Arial" w:hAnsi="Arial" w:cs="Arial"/>
          <w:b/>
          <w:color w:val="000000"/>
          <w:szCs w:val="24"/>
        </w:rPr>
        <w:t>Αφού υπήρξε νόμιμη απαρτία κηρύσσεται η έναρξη της συνεδρίασης από τον Πρόεδρο της Επιτροπής.</w:t>
      </w:r>
    </w:p>
    <w:bookmarkEnd w:id="1"/>
    <w:p w:rsidR="00501F11" w:rsidRPr="00501F11" w:rsidRDefault="00501F11" w:rsidP="00501F11">
      <w:pPr>
        <w:keepNext/>
        <w:keepLines/>
        <w:ind w:left="-170" w:right="-170"/>
        <w:jc w:val="both"/>
        <w:rPr>
          <w:rFonts w:ascii="Arial" w:eastAsia="SimSun" w:hAnsi="Arial"/>
        </w:rPr>
      </w:pPr>
    </w:p>
    <w:p w:rsidR="005E6109" w:rsidRPr="005E6109" w:rsidRDefault="00501F11" w:rsidP="005E6109">
      <w:pPr>
        <w:keepNext/>
        <w:keepLines/>
        <w:jc w:val="both"/>
        <w:rPr>
          <w:rFonts w:ascii="Arial" w:hAnsi="Arial" w:cs="Arial"/>
          <w:u w:val="single"/>
        </w:rPr>
      </w:pPr>
      <w:r w:rsidRPr="005E6109">
        <w:rPr>
          <w:rFonts w:ascii="Arial" w:eastAsia="Calibri" w:hAnsi="Arial" w:cs="Arial"/>
          <w:b/>
        </w:rPr>
        <w:t>Ο κ. Πρόεδρος εισάγει το</w:t>
      </w:r>
      <w:r w:rsidRPr="005E6109">
        <w:rPr>
          <w:rFonts w:ascii="Arial" w:eastAsia="Calibri" w:hAnsi="Arial" w:cs="Arial"/>
          <w:b/>
          <w:bCs/>
        </w:rPr>
        <w:t xml:space="preserve"> -</w:t>
      </w:r>
      <w:r w:rsidR="005E6109" w:rsidRPr="005E6109">
        <w:rPr>
          <w:rFonts w:ascii="Arial" w:eastAsia="Calibri" w:hAnsi="Arial" w:cs="Arial"/>
          <w:b/>
          <w:bCs/>
        </w:rPr>
        <w:t>7</w:t>
      </w:r>
      <w:r w:rsidRPr="005E6109">
        <w:rPr>
          <w:rFonts w:ascii="Arial" w:eastAsia="Calibri" w:hAnsi="Arial" w:cs="Arial"/>
          <w:b/>
          <w:bCs/>
          <w:i/>
          <w:iCs/>
          <w:color w:val="000000"/>
        </w:rPr>
        <w:t>ο- θέμα</w:t>
      </w:r>
      <w:r w:rsidRPr="005E6109">
        <w:rPr>
          <w:rFonts w:ascii="Arial" w:eastAsia="Calibri" w:hAnsi="Arial" w:cs="Arial"/>
          <w:b/>
        </w:rPr>
        <w:t xml:space="preserve"> της ημερήσιας διάταξης που αφορά στην:</w:t>
      </w:r>
      <w:r w:rsidRPr="005E6109">
        <w:rPr>
          <w:rFonts w:ascii="Arial" w:eastAsia="Calibri" w:hAnsi="Arial" w:cs="Arial"/>
        </w:rPr>
        <w:t xml:space="preserve"> </w:t>
      </w:r>
      <w:r w:rsidR="005E6109" w:rsidRPr="005E6109">
        <w:rPr>
          <w:rFonts w:ascii="Arial" w:hAnsi="Arial" w:cs="Arial"/>
          <w:color w:val="000000"/>
          <w:u w:val="single"/>
        </w:rPr>
        <w:t>Εισήγηση 2ης υποχρεωτικής αναμόρφωσης προϋπολογισμού</w:t>
      </w:r>
      <w:r w:rsidR="005E6109" w:rsidRPr="005E6109">
        <w:rPr>
          <w:rFonts w:ascii="Arial" w:hAnsi="Arial" w:cs="Arial"/>
          <w:u w:val="single"/>
        </w:rPr>
        <w:t xml:space="preserve"> της Οικονομικής Υπηρεσίας προς την Οικονομική Επιτροπή.</w:t>
      </w:r>
    </w:p>
    <w:p w:rsidR="00501F11" w:rsidRPr="00501F11" w:rsidRDefault="00501F11" w:rsidP="005E6109">
      <w:pPr>
        <w:keepNext/>
        <w:keepLines/>
        <w:ind w:left="-170" w:right="-170"/>
        <w:jc w:val="both"/>
        <w:rPr>
          <w:rFonts w:ascii="Arial" w:eastAsia="SimSun" w:hAnsi="Arial" w:cs="Arial"/>
          <w:b/>
          <w:bCs/>
        </w:rPr>
      </w:pPr>
    </w:p>
    <w:p w:rsidR="00501F11" w:rsidRPr="00501F11" w:rsidRDefault="00501F11" w:rsidP="00501F11">
      <w:pPr>
        <w:keepNext/>
        <w:keepLines/>
        <w:widowControl w:val="0"/>
        <w:ind w:left="-170" w:right="-170"/>
        <w:jc w:val="both"/>
        <w:rPr>
          <w:rFonts w:ascii="Arial" w:eastAsia="SimSun" w:hAnsi="Arial" w:cs="Arial"/>
          <w:b/>
          <w:bCs/>
        </w:rPr>
      </w:pPr>
      <w:r w:rsidRPr="00501F11">
        <w:rPr>
          <w:rFonts w:ascii="Arial" w:eastAsia="SimSun" w:hAnsi="Arial" w:cs="Arial"/>
          <w:b/>
          <w:bCs/>
        </w:rPr>
        <w:t xml:space="preserve">Ακολούθως, ο κ. Πρόεδρος διαβάζει την υπ’ </w:t>
      </w:r>
      <w:proofErr w:type="spellStart"/>
      <w:r w:rsidRPr="00501F11">
        <w:rPr>
          <w:rFonts w:ascii="Arial" w:eastAsia="SimSun" w:hAnsi="Arial" w:cs="Arial"/>
          <w:b/>
          <w:bCs/>
        </w:rPr>
        <w:t>αριθμ</w:t>
      </w:r>
      <w:proofErr w:type="spellEnd"/>
      <w:r w:rsidRPr="00501F11">
        <w:rPr>
          <w:rFonts w:ascii="Arial" w:eastAsia="SimSun" w:hAnsi="Arial" w:cs="Arial"/>
          <w:b/>
          <w:bCs/>
        </w:rPr>
        <w:t xml:space="preserve">. </w:t>
      </w:r>
      <w:r w:rsidR="002C0761">
        <w:rPr>
          <w:rFonts w:ascii="Arial" w:eastAsia="SimSun" w:hAnsi="Arial" w:cs="Arial"/>
          <w:b/>
          <w:bCs/>
        </w:rPr>
        <w:t>5273/4-3-2022</w:t>
      </w:r>
      <w:r w:rsidRPr="00501F11">
        <w:rPr>
          <w:rFonts w:ascii="Arial" w:eastAsia="SimSun" w:hAnsi="Arial" w:cs="Arial"/>
          <w:b/>
          <w:bCs/>
        </w:rPr>
        <w:t xml:space="preserve"> εισήγηση</w:t>
      </w:r>
      <w:r w:rsidRPr="00501F11">
        <w:rPr>
          <w:rFonts w:ascii="Arial" w:eastAsia="SimSun" w:hAnsi="Arial" w:cs="Arial"/>
          <w:b/>
          <w:bCs/>
          <w:color w:val="000000"/>
        </w:rPr>
        <w:t xml:space="preserve"> της Διεύθυνσης Οικονομικών Υπηρεσιών, η οποία έχει ως </w:t>
      </w:r>
      <w:r w:rsidRPr="00501F11">
        <w:rPr>
          <w:rFonts w:ascii="Arial" w:eastAsia="SimSun" w:hAnsi="Arial" w:cs="Arial"/>
          <w:b/>
          <w:bCs/>
        </w:rPr>
        <w:t>ακολούθως:</w:t>
      </w:r>
    </w:p>
    <w:p w:rsidR="00413D55" w:rsidRDefault="00413D55" w:rsidP="00731B72">
      <w:pPr>
        <w:spacing w:after="120" w:line="276" w:lineRule="auto"/>
        <w:jc w:val="both"/>
        <w:rPr>
          <w:rFonts w:asciiTheme="minorHAnsi" w:hAnsiTheme="minorHAnsi" w:cstheme="minorHAnsi"/>
          <w:sz w:val="22"/>
          <w:szCs w:val="22"/>
        </w:rPr>
      </w:pPr>
      <w:bookmarkStart w:id="3" w:name="_Hlk55203814"/>
    </w:p>
    <w:p w:rsidR="00731B72" w:rsidRPr="00413D55" w:rsidRDefault="00731B72" w:rsidP="00731B72">
      <w:pPr>
        <w:spacing w:after="120" w:line="276" w:lineRule="auto"/>
        <w:jc w:val="both"/>
        <w:rPr>
          <w:rFonts w:ascii="Arial" w:hAnsi="Arial" w:cs="Arial"/>
        </w:rPr>
      </w:pPr>
      <w:r w:rsidRPr="00413D55">
        <w:rPr>
          <w:rFonts w:ascii="Arial" w:hAnsi="Arial" w:cs="Arial"/>
        </w:rPr>
        <w:t xml:space="preserve">Η αναμόρφωση του προϋπολογισμού προσδιορίζεται από τις διατάξεις του </w:t>
      </w:r>
      <w:hyperlink r:id="rId9" w:tgtFrame="_blank" w:history="1">
        <w:r w:rsidRPr="00413D55">
          <w:rPr>
            <w:rStyle w:val="-"/>
            <w:rFonts w:ascii="Arial" w:hAnsi="Arial" w:cs="Arial"/>
            <w:b/>
            <w:bCs/>
            <w:color w:val="auto"/>
          </w:rPr>
          <w:t>άρθρου 8 του ΒΔ 17-5/15-6-1959</w:t>
        </w:r>
        <w:r w:rsidRPr="00413D55">
          <w:rPr>
            <w:rStyle w:val="-"/>
            <w:rFonts w:ascii="Arial" w:hAnsi="Arial" w:cs="Arial"/>
            <w:color w:val="auto"/>
          </w:rPr>
          <w:t> </w:t>
        </w:r>
      </w:hyperlink>
      <w:r w:rsidRPr="00413D55">
        <w:rPr>
          <w:rFonts w:ascii="Arial" w:hAnsi="Arial" w:cs="Arial"/>
        </w:rPr>
        <w:t>καθώς και από το </w:t>
      </w:r>
      <w:hyperlink r:id="rId10" w:tgtFrame="_blank" w:history="1">
        <w:r w:rsidRPr="00413D55">
          <w:rPr>
            <w:rStyle w:val="-"/>
            <w:rFonts w:ascii="Arial" w:hAnsi="Arial" w:cs="Arial"/>
            <w:b/>
            <w:bCs/>
            <w:color w:val="auto"/>
          </w:rPr>
          <w:t>άρθρο 161 του ΔΚΚ</w:t>
        </w:r>
      </w:hyperlink>
      <w:r w:rsidRPr="00413D55">
        <w:rPr>
          <w:rFonts w:ascii="Arial" w:hAnsi="Arial" w:cs="Arial"/>
        </w:rPr>
        <w:t xml:space="preserve"> για τις πιστώσεις των έργων (η παρ.1 καταργήθηκε με το άρθρο 77 του Ν.4316/14). Πρόκειται για εξαιρετική διαδικασία η οποία εφαρμόζεται στις περιπτώσεις, όπου </w:t>
      </w:r>
      <w:r w:rsidRPr="00413D55">
        <w:rPr>
          <w:rFonts w:ascii="Arial" w:hAnsi="Arial" w:cs="Arial"/>
          <w:u w:val="single"/>
        </w:rPr>
        <w:t>μία πίστωση μπορεί να μεταφερθεί εφόσον</w:t>
      </w:r>
      <w:r w:rsidRPr="00413D55">
        <w:rPr>
          <w:rFonts w:ascii="Arial" w:hAnsi="Arial" w:cs="Arial"/>
        </w:rPr>
        <w:t xml:space="preserve">: - </w:t>
      </w:r>
    </w:p>
    <w:p w:rsidR="00731B72" w:rsidRPr="00413D55" w:rsidRDefault="00731B72" w:rsidP="00731B72">
      <w:pPr>
        <w:pStyle w:val="a9"/>
        <w:numPr>
          <w:ilvl w:val="0"/>
          <w:numId w:val="13"/>
        </w:numPr>
        <w:spacing w:after="120" w:line="276" w:lineRule="auto"/>
        <w:jc w:val="both"/>
        <w:rPr>
          <w:rFonts w:ascii="Arial" w:hAnsi="Arial" w:cs="Arial"/>
        </w:rPr>
      </w:pPr>
      <w:r w:rsidRPr="00413D55">
        <w:rPr>
          <w:rFonts w:ascii="Arial" w:hAnsi="Arial" w:cs="Arial"/>
        </w:rPr>
        <w:t xml:space="preserve">έχει εκπληρωθεί ο σκοπός της- </w:t>
      </w:r>
    </w:p>
    <w:p w:rsidR="00731B72" w:rsidRPr="00413D55" w:rsidRDefault="00731B72" w:rsidP="00731B72">
      <w:pPr>
        <w:pStyle w:val="a9"/>
        <w:numPr>
          <w:ilvl w:val="0"/>
          <w:numId w:val="13"/>
        </w:numPr>
        <w:spacing w:after="120" w:line="276" w:lineRule="auto"/>
        <w:jc w:val="both"/>
        <w:rPr>
          <w:rFonts w:ascii="Arial" w:hAnsi="Arial" w:cs="Arial"/>
        </w:rPr>
      </w:pPr>
      <w:r w:rsidRPr="00413D55">
        <w:rPr>
          <w:rFonts w:ascii="Arial" w:hAnsi="Arial" w:cs="Arial"/>
        </w:rPr>
        <w:t>καθίσταται ανέφικτη η πραγματοποίησή της οπότε μπορεί να μεταφερθεί μέρος ή το σύνολο της πίστωσης για τη κάλυψη νέων αναγκών για έκτακτες και επείγουσες ανάγκες οι οποίες δεν είχαν προβλεφθεί στο προϋπολογισμό.</w:t>
      </w:r>
    </w:p>
    <w:p w:rsidR="00731B72" w:rsidRPr="00413D55" w:rsidRDefault="00731B72" w:rsidP="00731B72">
      <w:pPr>
        <w:pStyle w:val="a9"/>
        <w:numPr>
          <w:ilvl w:val="0"/>
          <w:numId w:val="13"/>
        </w:numPr>
        <w:spacing w:after="120" w:line="276" w:lineRule="auto"/>
        <w:jc w:val="both"/>
        <w:rPr>
          <w:rFonts w:ascii="Arial" w:hAnsi="Arial" w:cs="Arial"/>
          <w:bCs/>
        </w:rPr>
      </w:pPr>
      <w:r w:rsidRPr="00413D55">
        <w:rPr>
          <w:rFonts w:ascii="Arial" w:hAnsi="Arial" w:cs="Arial"/>
        </w:rPr>
        <w:t xml:space="preserve"> επίσης, αναμόρφωση πραγματοποιείται και στις περιπτώσεις εγγραφής εσόδων τα οποία είτε εκ παραδρομής είτε λόγω έκτακτου γεγονότος (έκτακτη επιχορήγηση, χορήγηση δανείου κλπ.) απαιτείται η αναμόρφωση του προϋπολογισμού.</w:t>
      </w:r>
    </w:p>
    <w:p w:rsidR="00731B72" w:rsidRPr="00413D55" w:rsidRDefault="00731B72" w:rsidP="00731B72">
      <w:pPr>
        <w:jc w:val="both"/>
        <w:rPr>
          <w:rFonts w:ascii="Arial" w:hAnsi="Arial" w:cs="Arial"/>
        </w:rPr>
      </w:pPr>
      <w:r w:rsidRPr="00413D55">
        <w:rPr>
          <w:rFonts w:ascii="Arial" w:hAnsi="Arial" w:cs="Arial"/>
        </w:rPr>
        <w:t xml:space="preserve">Από τις διατάξεις του </w:t>
      </w:r>
      <w:hyperlink r:id="rId11" w:tgtFrame="_blank" w:history="1">
        <w:r w:rsidRPr="00413D55">
          <w:rPr>
            <w:rFonts w:ascii="Arial" w:hAnsi="Arial" w:cs="Arial"/>
          </w:rPr>
          <w:t>άρθρου 8 του ΒΔ 17-5/15-6-1959 </w:t>
        </w:r>
      </w:hyperlink>
      <w:r w:rsidRPr="00413D55">
        <w:rPr>
          <w:rFonts w:ascii="Arial" w:hAnsi="Arial" w:cs="Arial"/>
        </w:rPr>
        <w:t xml:space="preserve"> ορίζεται πως πρέπει να τεκμηριώνεται το έκτακτο της αναμόρφωσης μέσω της εισήγησης της υπηρεσίας, η οποία εισηγείται την αναμόρφωση του προϋπολογισμού. Η αναφορά του άρθρου 8 του ΒΔ 17-5/15-6-1959 σε έκτακτες και επείγουσες ανάγκες δεν ταυτίζεται με την έννοια του κατεπείγοντος, αλλά αποτελεί προσπάθεια περιορισμού των συχνών αναμορφώσεων. </w:t>
      </w:r>
    </w:p>
    <w:p w:rsidR="00731B72" w:rsidRPr="00413D55" w:rsidRDefault="00731B72" w:rsidP="00731B72">
      <w:pPr>
        <w:jc w:val="both"/>
        <w:rPr>
          <w:rFonts w:ascii="Arial" w:hAnsi="Arial" w:cs="Arial"/>
        </w:rPr>
      </w:pPr>
      <w:r w:rsidRPr="00413D55">
        <w:rPr>
          <w:rFonts w:ascii="Arial" w:hAnsi="Arial" w:cs="Arial"/>
        </w:rPr>
        <w:t xml:space="preserve">Ειδικότερα η παρ. 5 του άρθρου 23 του  Ν.3536/07 απαιτεί οι αποφάσεις των δημοτικών συμβουλίων που αφορούν αναμορφώσεις των προϋπολογισμών των Ο.Τ.Α., να υποβάλλονται </w:t>
      </w:r>
      <w:r w:rsidRPr="00413D55">
        <w:rPr>
          <w:rFonts w:ascii="Arial" w:hAnsi="Arial" w:cs="Arial"/>
        </w:rPr>
        <w:lastRenderedPageBreak/>
        <w:t>σ</w:t>
      </w:r>
      <w:r w:rsidRPr="00413D55">
        <w:rPr>
          <w:rFonts w:ascii="Arial" w:hAnsi="Arial" w:cs="Arial"/>
          <w:color w:val="000000"/>
        </w:rPr>
        <w:t>τον Γενικό Γραμματέα της Αποκεντρωμένης Διοίκησης   για έλεγχο νομιμότητας</w:t>
      </w:r>
      <w:r w:rsidRPr="00413D55">
        <w:rPr>
          <w:rFonts w:ascii="Arial" w:hAnsi="Arial" w:cs="Arial"/>
        </w:rPr>
        <w:t xml:space="preserve"> και να συνοδεύονται από τις εισηγήσεις των αρμόδιων υπηρεσιών. </w:t>
      </w:r>
    </w:p>
    <w:p w:rsidR="00731B72" w:rsidRPr="00413D55" w:rsidRDefault="00731B72" w:rsidP="00731B72">
      <w:pPr>
        <w:jc w:val="both"/>
        <w:rPr>
          <w:rFonts w:ascii="Arial" w:hAnsi="Arial" w:cs="Arial"/>
        </w:rPr>
      </w:pPr>
      <w:r w:rsidRPr="00413D55">
        <w:rPr>
          <w:rFonts w:ascii="Arial" w:hAnsi="Arial" w:cs="Arial"/>
          <w:color w:val="000000"/>
        </w:rPr>
        <w:t>Στην ίδια διάταξη αναφέρεται ότι ο Γενικός Γραμματέας ελέγχει τη νομιμότητά της απόφασης αναμόρφωσης εντός αποκλειστικής προθεσμίας δέκα ημερών.</w:t>
      </w:r>
      <w:r w:rsidRPr="00413D55">
        <w:rPr>
          <w:rFonts w:ascii="Arial" w:hAnsi="Arial" w:cs="Arial"/>
        </w:rPr>
        <w:t xml:space="preserve"> Τα αρμόδια όργανα που ενεργούν κατά παράβαση των διατάξεων του πρώτου εδαφίου της παραγράφου 5 του άρθρου 23 του Ν.3536/07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731B72" w:rsidRPr="00413D55" w:rsidRDefault="00731B72" w:rsidP="00731B72">
      <w:pPr>
        <w:spacing w:after="120" w:line="276" w:lineRule="auto"/>
        <w:ind w:left="360"/>
        <w:jc w:val="both"/>
        <w:rPr>
          <w:rFonts w:ascii="Arial" w:hAnsi="Arial" w:cs="Arial"/>
        </w:rPr>
      </w:pPr>
    </w:p>
    <w:p w:rsidR="00731B72" w:rsidRPr="00413D55" w:rsidRDefault="00731B72" w:rsidP="00731B72">
      <w:pPr>
        <w:spacing w:after="120" w:line="276" w:lineRule="auto"/>
        <w:jc w:val="both"/>
        <w:rPr>
          <w:rFonts w:ascii="Arial" w:hAnsi="Arial" w:cs="Arial"/>
        </w:rPr>
      </w:pPr>
      <w:r w:rsidRPr="00413D55">
        <w:rPr>
          <w:rFonts w:ascii="Arial" w:hAnsi="Arial" w:cs="Arial"/>
          <w:b/>
          <w:bCs/>
        </w:rPr>
        <w:t>Σύμφωνα με το άρθρο 5 της ΚΥΑ 55040/21</w:t>
      </w:r>
      <w:r w:rsidRPr="00413D55">
        <w:rPr>
          <w:rFonts w:ascii="Arial" w:hAnsi="Arial" w:cs="Arial"/>
        </w:rPr>
        <w:t xml:space="preserve"> (ΦΕΚ 3291/26-7-2021) θα πρέπει όλοι οι φορείς να προβούν σε υποχρεωτική αναμόρφωση του Προϋπολογισμού βάσει των οριστικών μεγεθών όπως </w:t>
      </w:r>
      <w:r w:rsidRPr="00413D55">
        <w:rPr>
          <w:rFonts w:ascii="Arial" w:hAnsi="Arial" w:cs="Arial"/>
          <w:b/>
          <w:bCs/>
        </w:rPr>
        <w:t>διαμορφώθηκαν κατά το κλείσιμο του οικονομικού έτους 2021</w:t>
      </w:r>
      <w:r w:rsidRPr="00413D55">
        <w:rPr>
          <w:rFonts w:ascii="Arial" w:hAnsi="Arial" w:cs="Arial"/>
        </w:rPr>
        <w:t>. Επίσης, έχουν προκύψει επείγουσες ανάγκες οι οποίες δεν είχαν προβλεφθεί στον προϋπολογισμό του φορέα μας του τρέχοντος έτους παρίσταται ανάγκη δημιουργίας πιστώσεων για την κάλυψη των αναγκών αυτών.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στο αποθεματικό κεφάλαιο του προϋπολογισμού και στη συνέχεια μεταφορά από το αποθεματικό κεφάλαιο του προϋπολογισμού για τη δημιουργία των καινούριων πιστώσεων.</w:t>
      </w:r>
    </w:p>
    <w:p w:rsidR="00731B72" w:rsidRPr="00413D55" w:rsidRDefault="00731B72" w:rsidP="00731B72">
      <w:pPr>
        <w:spacing w:after="120" w:line="276" w:lineRule="auto"/>
        <w:jc w:val="both"/>
        <w:rPr>
          <w:rFonts w:ascii="Arial" w:hAnsi="Arial" w:cs="Arial"/>
        </w:rPr>
      </w:pPr>
      <w:r w:rsidRPr="00413D55">
        <w:rPr>
          <w:rFonts w:ascii="Arial" w:hAnsi="Arial" w:cs="Arial"/>
        </w:rPr>
        <w:t xml:space="preserve">Βάσει της παρ. </w:t>
      </w:r>
      <w:r w:rsidRPr="00413D55">
        <w:rPr>
          <w:rFonts w:ascii="Arial" w:hAnsi="Arial" w:cs="Arial"/>
          <w:lang w:val="en-US"/>
        </w:rPr>
        <w:t>IV</w:t>
      </w:r>
      <w:r w:rsidRPr="00413D55">
        <w:rPr>
          <w:rFonts w:ascii="Arial" w:hAnsi="Arial" w:cs="Arial"/>
        </w:rPr>
        <w:t xml:space="preserve"> της εγκυκλίου 108/2020 ορίζεται ότι η αναμόρφωση του προϋπολογισμού αποτελεί ουσιαστικά </w:t>
      </w:r>
      <w:r w:rsidRPr="00413D55">
        <w:rPr>
          <w:rFonts w:ascii="Arial" w:hAnsi="Arial" w:cs="Arial"/>
          <w:b/>
          <w:bCs/>
        </w:rPr>
        <w:t>τροποποίηση της απόφασης με την οποία ψηφίζεται αυτός</w:t>
      </w:r>
      <w:r w:rsidRPr="00413D55">
        <w:rPr>
          <w:rFonts w:ascii="Arial" w:hAnsi="Arial" w:cs="Arial"/>
        </w:rPr>
        <w:t xml:space="preserve">.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κατατίθενται προς ψήφιση και εναλλακτικές προτάσεις, εφόσον υπάρχουν τέτοιες. Τα ανωτέρω ισχύουν υπό την επιφύλαξη της διάταξης της παρ. 5 του ίδιου </w:t>
      </w:r>
      <w:r w:rsidRPr="00413D55">
        <w:rPr>
          <w:rFonts w:ascii="Arial" w:hAnsi="Arial" w:cs="Arial"/>
          <w:i/>
          <w:iCs/>
        </w:rPr>
        <w:t>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413D55">
        <w:rPr>
          <w:rFonts w:ascii="Arial" w:hAnsi="Arial" w:cs="Arial"/>
        </w:rPr>
        <w:t>.</w:t>
      </w:r>
    </w:p>
    <w:p w:rsidR="00731B72" w:rsidRPr="00413D55" w:rsidRDefault="00731B72" w:rsidP="00731B72">
      <w:pPr>
        <w:spacing w:after="120" w:line="276" w:lineRule="auto"/>
        <w:jc w:val="both"/>
        <w:rPr>
          <w:rFonts w:ascii="Arial" w:hAnsi="Arial" w:cs="Arial"/>
          <w:b/>
          <w:bCs/>
        </w:rPr>
      </w:pPr>
      <w:r w:rsidRPr="00413D55">
        <w:rPr>
          <w:rFonts w:ascii="Arial" w:hAnsi="Arial" w:cs="Arial"/>
        </w:rPr>
        <w:t xml:space="preserve">Βάσει της παρ. 9 του άρθρου 77 του Ν.4172/13, όπως ισχύει, σε συνδυασμό με την εγκύκλιο 108/2020, </w:t>
      </w:r>
      <w:r w:rsidRPr="00413D55">
        <w:rPr>
          <w:rFonts w:ascii="Arial" w:hAnsi="Arial" w:cs="Arial"/>
          <w:b/>
          <w:bCs/>
        </w:rPr>
        <w:t>οι εναλλακτικές προτάσεις</w:t>
      </w:r>
      <w:r w:rsidRPr="00413D55">
        <w:rPr>
          <w:rFonts w:ascii="Arial" w:hAnsi="Arial" w:cs="Arial"/>
        </w:rPr>
        <w:t xml:space="preserve"> συντάσσονται από τις </w:t>
      </w:r>
      <w:proofErr w:type="spellStart"/>
      <w:r w:rsidRPr="00413D55">
        <w:rPr>
          <w:rFonts w:ascii="Arial" w:hAnsi="Arial" w:cs="Arial"/>
        </w:rPr>
        <w:t>προτείνουσες</w:t>
      </w:r>
      <w:proofErr w:type="spellEnd"/>
      <w:r w:rsidRPr="00413D55">
        <w:rPr>
          <w:rFonts w:ascii="Arial" w:hAnsi="Arial" w:cs="Arial"/>
        </w:rPr>
        <w:t xml:space="preserve"> παρατάξεις ή τους </w:t>
      </w:r>
      <w:proofErr w:type="spellStart"/>
      <w:r w:rsidRPr="00413D55">
        <w:rPr>
          <w:rFonts w:ascii="Arial" w:hAnsi="Arial" w:cs="Arial"/>
        </w:rPr>
        <w:t>προτείνοντες</w:t>
      </w:r>
      <w:proofErr w:type="spellEnd"/>
      <w:r w:rsidRPr="00413D55">
        <w:rPr>
          <w:rFonts w:ascii="Arial" w:hAnsi="Arial" w:cs="Arial"/>
        </w:rPr>
        <w:t xml:space="preserve">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και η αναμόρφωση του Π/Υ που έχει υποβληθεί από την οικονομική επιτροπή. Σε περίπτωση που τροποποιηθούν  ΚΑ εσόδων και ΚΑ δαπανών, θα πρέπει να διασφαλίζεται πάντοτε η ισοσκέλιση τουλάχιστον του προϋπολογισμού, σύμφωνα με τα οριζόμενα στην παράγραφο 2 του άρθρου 77.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w:t>
      </w:r>
      <w:r w:rsidRPr="00413D55">
        <w:rPr>
          <w:rFonts w:ascii="Arial" w:hAnsi="Arial" w:cs="Arial"/>
          <w:b/>
          <w:bCs/>
        </w:rPr>
        <w:t>απόλυτη πλειοψηφία των παρόντων μελών του δημοτικού συμβουλίου</w:t>
      </w:r>
      <w:r w:rsidRPr="00413D55">
        <w:rPr>
          <w:rFonts w:ascii="Arial" w:hAnsi="Arial" w:cs="Arial"/>
        </w:rPr>
        <w:t xml:space="preserve"> συνιστά και την εγκεκριμένη εγγραφή πίστωσης του προς ψήφιση της αναμόρφωσης του Προϋπολογισμού. Αν καμία πρόταση δεν συγκεντρώνει την απόλυτη πλειοψηφία των παρόντων μελών του δημοτικού συμβουλίου, τότε η ψηφοφορία </w:t>
      </w:r>
      <w:r w:rsidRPr="00413D55">
        <w:rPr>
          <w:rFonts w:ascii="Arial" w:hAnsi="Arial" w:cs="Arial"/>
          <w:b/>
          <w:bCs/>
        </w:rPr>
        <w:t>επαναλαμβάνεται μεταξύ των δύο πρώτων σε ψήφους προτάσεων και εγκρίνεται αυτή που λάβει τις περισσότερες θετικές ψήφους.</w:t>
      </w:r>
    </w:p>
    <w:p w:rsidR="00731B72" w:rsidRPr="00413D55" w:rsidRDefault="00731B72" w:rsidP="00731B72">
      <w:pPr>
        <w:spacing w:after="120" w:line="276" w:lineRule="auto"/>
        <w:jc w:val="both"/>
        <w:rPr>
          <w:rFonts w:ascii="Arial" w:hAnsi="Arial" w:cs="Arial"/>
        </w:rPr>
      </w:pPr>
      <w:r w:rsidRPr="00413D55">
        <w:rPr>
          <w:rFonts w:ascii="Arial" w:hAnsi="Arial" w:cs="Arial"/>
        </w:rPr>
        <w:t xml:space="preserve"> Βάσει της παρ. 8 του άρθρου 77 σε συνδυασμό με την εγκύκλιο 108/2020 ορίζεται ότι </w:t>
      </w:r>
      <w:r w:rsidRPr="00413D55">
        <w:rPr>
          <w:rFonts w:ascii="Arial" w:hAnsi="Arial" w:cs="Arial"/>
          <w:i/>
          <w:iCs/>
        </w:rPr>
        <w:t>«Έγκυρες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 Οι λευκές ψήφοι δεν λαμβάνονται υπόψη για τον υπολογισμό της πλειοψηφίας</w:t>
      </w:r>
      <w:r w:rsidRPr="00413D55">
        <w:rPr>
          <w:rFonts w:ascii="Arial" w:hAnsi="Arial" w:cs="Arial"/>
          <w:b/>
          <w:bCs/>
          <w:i/>
          <w:iCs/>
        </w:rPr>
        <w:t xml:space="preserve">». </w:t>
      </w:r>
      <w:r w:rsidRPr="00413D55">
        <w:rPr>
          <w:rFonts w:ascii="Arial" w:hAnsi="Arial" w:cs="Arial"/>
          <w:b/>
          <w:bCs/>
        </w:rPr>
        <w:t>Στην περίπτωση της μη κατάθεσης εναλλακτικής πρότασης</w:t>
      </w:r>
      <w:r w:rsidRPr="00413D55">
        <w:rPr>
          <w:rFonts w:ascii="Arial" w:hAnsi="Arial" w:cs="Arial"/>
        </w:rPr>
        <w:t xml:space="preserve"> τίθεται σε ψηφοφορία η πρόταση της Οικονομικής Επιτροπής κατά τα οριζόμενα της παρ. 8 του άρθρου 77 του Ν.4172/13, σύμφωνα με την οποία </w:t>
      </w:r>
      <w:r w:rsidRPr="00413D55">
        <w:rPr>
          <w:rFonts w:ascii="Arial" w:hAnsi="Arial" w:cs="Arial"/>
          <w:b/>
          <w:bCs/>
        </w:rPr>
        <w:t xml:space="preserve">έγκυρες θεωρούνται οι ψήφοι </w:t>
      </w:r>
      <w:proofErr w:type="spellStart"/>
      <w:r w:rsidRPr="00413D55">
        <w:rPr>
          <w:rFonts w:ascii="Arial" w:hAnsi="Arial" w:cs="Arial"/>
          <w:b/>
          <w:bCs/>
        </w:rPr>
        <w:t>υττέρ</w:t>
      </w:r>
      <w:proofErr w:type="spellEnd"/>
      <w:r w:rsidRPr="00413D55">
        <w:rPr>
          <w:rFonts w:ascii="Arial" w:hAnsi="Arial" w:cs="Arial"/>
          <w:b/>
          <w:bCs/>
        </w:rPr>
        <w:t xml:space="preserve"> της κατατεθείσας </w:t>
      </w:r>
      <w:r w:rsidRPr="00413D55">
        <w:rPr>
          <w:rFonts w:ascii="Arial" w:hAnsi="Arial" w:cs="Arial"/>
          <w:b/>
          <w:bCs/>
        </w:rPr>
        <w:lastRenderedPageBreak/>
        <w:t>από την οικονομική επιτροπή πρότασης</w:t>
      </w:r>
      <w:r w:rsidRPr="00413D55">
        <w:rPr>
          <w:rFonts w:ascii="Arial" w:hAnsi="Arial" w:cs="Arial"/>
        </w:rPr>
        <w:t xml:space="preserve"> (απουσών εναλλακτικών όμοιων), ενώ λευκές ψήφοι δεν λαμβάνονται υπόψη για τον υπολογισμό της πλειοψηφίας.</w:t>
      </w:r>
    </w:p>
    <w:p w:rsidR="00731B72" w:rsidRPr="00413D55" w:rsidRDefault="00731B72" w:rsidP="00731B72">
      <w:pPr>
        <w:spacing w:after="120" w:line="276" w:lineRule="auto"/>
        <w:jc w:val="both"/>
        <w:rPr>
          <w:rFonts w:ascii="Arial" w:hAnsi="Arial" w:cs="Arial"/>
          <w:highlight w:val="yellow"/>
        </w:rPr>
      </w:pPr>
    </w:p>
    <w:p w:rsidR="00731B72" w:rsidRPr="00413D55" w:rsidRDefault="00731B72" w:rsidP="00731B72">
      <w:pPr>
        <w:spacing w:after="120" w:line="276" w:lineRule="auto"/>
        <w:jc w:val="both"/>
        <w:rPr>
          <w:rFonts w:ascii="Arial" w:hAnsi="Arial" w:cs="Arial"/>
          <w:b/>
        </w:rPr>
      </w:pPr>
      <w:r w:rsidRPr="00413D55">
        <w:rPr>
          <w:rFonts w:ascii="Arial" w:hAnsi="Arial" w:cs="Arial"/>
          <w:b/>
        </w:rPr>
        <w:t xml:space="preserve">Με βάση τα παραπάνω η οικονομική υπηρεσία του </w:t>
      </w:r>
      <w:r w:rsidRPr="00413D55">
        <w:rPr>
          <w:rFonts w:ascii="Arial" w:hAnsi="Arial" w:cs="Arial"/>
        </w:rPr>
        <w:t>Φορέα μας</w:t>
      </w:r>
      <w:r w:rsidRPr="00413D55">
        <w:rPr>
          <w:rFonts w:ascii="Arial" w:hAnsi="Arial" w:cs="Arial"/>
          <w:b/>
        </w:rPr>
        <w:t xml:space="preserve"> αφού έλαβε υπόψη της :</w:t>
      </w:r>
    </w:p>
    <w:p w:rsidR="00731B72" w:rsidRPr="00413D55" w:rsidRDefault="00731B72" w:rsidP="00731B72">
      <w:pPr>
        <w:numPr>
          <w:ilvl w:val="0"/>
          <w:numId w:val="12"/>
        </w:numPr>
        <w:spacing w:after="120" w:line="276" w:lineRule="auto"/>
        <w:jc w:val="both"/>
        <w:rPr>
          <w:rFonts w:ascii="Arial" w:hAnsi="Arial" w:cs="Arial"/>
        </w:rPr>
      </w:pPr>
      <w:bookmarkStart w:id="4" w:name="_Hlk97619450"/>
      <w:r w:rsidRPr="00413D55">
        <w:rPr>
          <w:rFonts w:ascii="Arial" w:hAnsi="Arial" w:cs="Arial"/>
        </w:rPr>
        <w:t xml:space="preserve">την </w:t>
      </w:r>
      <w:proofErr w:type="spellStart"/>
      <w:r w:rsidRPr="00413D55">
        <w:rPr>
          <w:rFonts w:ascii="Arial" w:hAnsi="Arial" w:cs="Arial"/>
        </w:rPr>
        <w:t>παρ</w:t>
      </w:r>
      <w:proofErr w:type="spellEnd"/>
      <w:r w:rsidRPr="00413D55">
        <w:rPr>
          <w:rFonts w:ascii="Arial" w:hAnsi="Arial" w:cs="Arial"/>
        </w:rPr>
        <w:t xml:space="preserve"> 5 του άρθρου 23 του Ν. 3536/07 (ΦΕΚ 42 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το άρθρο 8 του Β.Δ. 17-5/15-6-59 (ΦΕΚ 114/59 τεύχος Α')</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άρθρο 77 Ν. 4172/2013 (ΦΕΚ 167 Α/23-7-2013): «Προϋπολογισμός Δήμων»</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 xml:space="preserve">την εγκύκλιο 108/2020 </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 xml:space="preserve">τις διατάξεις της </w:t>
      </w:r>
      <w:r w:rsidRPr="00413D55">
        <w:rPr>
          <w:rFonts w:ascii="Arial" w:hAnsi="Arial" w:cs="Arial"/>
          <w:b/>
          <w:bCs/>
        </w:rPr>
        <w:t xml:space="preserve">ΚΥΑ 55040 (ΦΕΚ 3291/26-07-2021 </w:t>
      </w:r>
      <w:proofErr w:type="spellStart"/>
      <w:r w:rsidRPr="00413D55">
        <w:rPr>
          <w:rFonts w:ascii="Arial" w:hAnsi="Arial" w:cs="Arial"/>
          <w:b/>
          <w:bCs/>
        </w:rPr>
        <w:t>Β’τεύχος</w:t>
      </w:r>
      <w:proofErr w:type="spellEnd"/>
      <w:r w:rsidRPr="00413D55">
        <w:rPr>
          <w:rFonts w:ascii="Arial" w:hAnsi="Arial" w:cs="Arial"/>
          <w:b/>
          <w:bCs/>
        </w:rPr>
        <w:t>)</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το άρθρο 161 του Ν.3463/06 (ΦΕΚ – 114 Α/8-6-2006):«Κύρωση του Κώδικα Δήμων και Κοινοτήτων»</w:t>
      </w:r>
    </w:p>
    <w:p w:rsidR="00731B72" w:rsidRPr="00413D55" w:rsidRDefault="00731B72" w:rsidP="00731B72">
      <w:pPr>
        <w:numPr>
          <w:ilvl w:val="0"/>
          <w:numId w:val="12"/>
        </w:numPr>
        <w:spacing w:after="120" w:line="276" w:lineRule="auto"/>
        <w:jc w:val="both"/>
        <w:rPr>
          <w:rFonts w:ascii="Arial" w:hAnsi="Arial" w:cs="Arial"/>
        </w:rPr>
      </w:pPr>
      <w:r w:rsidRPr="00413D55">
        <w:rPr>
          <w:rFonts w:ascii="Arial" w:hAnsi="Arial" w:cs="Arial"/>
        </w:rPr>
        <w:t>τον προϋπολογισμό του οικονομικού έτους 2022, ο οποίος ψηφίστηκε με την</w:t>
      </w:r>
      <w:r w:rsidRPr="00413D55">
        <w:rPr>
          <w:rFonts w:ascii="Arial" w:hAnsi="Arial" w:cs="Arial"/>
          <w:highlight w:val="yellow"/>
        </w:rPr>
        <w:t xml:space="preserve"> </w:t>
      </w:r>
      <w:r w:rsidRPr="00413D55">
        <w:rPr>
          <w:rFonts w:ascii="Arial" w:eastAsia="Calibri" w:hAnsi="Arial" w:cs="Arial"/>
          <w:b/>
          <w:lang w:eastAsia="en-US"/>
        </w:rPr>
        <w:t>245/24.12.2021(ΑΔΑ:6295</w:t>
      </w:r>
      <w:r w:rsidRPr="00413D55">
        <w:rPr>
          <w:rFonts w:ascii="Arial" w:eastAsia="Calibri" w:hAnsi="Arial" w:cs="Arial"/>
          <w:b/>
          <w:lang w:val="en-US" w:eastAsia="en-US"/>
        </w:rPr>
        <w:t>VKY</w:t>
      </w:r>
      <w:r w:rsidRPr="00413D55">
        <w:rPr>
          <w:rFonts w:ascii="Arial" w:eastAsia="Calibri" w:hAnsi="Arial" w:cs="Arial"/>
          <w:b/>
          <w:lang w:eastAsia="en-US"/>
        </w:rPr>
        <w:t>-</w:t>
      </w:r>
      <w:r w:rsidRPr="00413D55">
        <w:rPr>
          <w:rFonts w:ascii="Arial" w:eastAsia="Calibri" w:hAnsi="Arial" w:cs="Arial"/>
          <w:b/>
          <w:lang w:val="en-US" w:eastAsia="en-US"/>
        </w:rPr>
        <w:t>PXX</w:t>
      </w:r>
      <w:r w:rsidRPr="00413D55">
        <w:rPr>
          <w:rFonts w:ascii="Arial" w:eastAsia="Calibri" w:hAnsi="Arial" w:cs="Arial"/>
          <w:b/>
          <w:lang w:eastAsia="en-US"/>
        </w:rPr>
        <w:t xml:space="preserve">) </w:t>
      </w:r>
      <w:r w:rsidRPr="00413D55">
        <w:rPr>
          <w:rFonts w:ascii="Arial" w:hAnsi="Arial" w:cs="Arial"/>
        </w:rPr>
        <w:t xml:space="preserve">Απόφαση του Δημοτικού Συμβουλίου και επικυρώθηκε με την </w:t>
      </w:r>
      <w:r w:rsidRPr="00413D55">
        <w:rPr>
          <w:rFonts w:ascii="Arial" w:eastAsia="Calibri" w:hAnsi="Arial" w:cs="Arial"/>
          <w:b/>
          <w:lang w:eastAsia="en-US"/>
        </w:rPr>
        <w:t xml:space="preserve">9078/24.1.2022 </w:t>
      </w:r>
      <w:r w:rsidRPr="00413D55">
        <w:rPr>
          <w:rFonts w:ascii="Arial" w:hAnsi="Arial" w:cs="Arial"/>
        </w:rPr>
        <w:t>απόφαση της Αποκεντρωμένης Διοίκησης Αττικής.</w:t>
      </w:r>
    </w:p>
    <w:bookmarkEnd w:id="4"/>
    <w:p w:rsidR="00731B72" w:rsidRPr="00413D55" w:rsidRDefault="00731B72" w:rsidP="00731B72">
      <w:pPr>
        <w:spacing w:after="120" w:line="276" w:lineRule="auto"/>
        <w:ind w:left="360"/>
        <w:jc w:val="both"/>
        <w:rPr>
          <w:rFonts w:ascii="Arial" w:hAnsi="Arial" w:cs="Arial"/>
        </w:rPr>
      </w:pPr>
      <w:r w:rsidRPr="00413D55">
        <w:rPr>
          <w:rFonts w:ascii="Arial" w:hAnsi="Arial" w:cs="Arial"/>
        </w:rPr>
        <w:t xml:space="preserve">                                 </w:t>
      </w:r>
      <w:r w:rsidRPr="00413D55">
        <w:rPr>
          <w:rFonts w:ascii="Arial" w:hAnsi="Arial" w:cs="Arial"/>
        </w:rPr>
        <w:tab/>
      </w:r>
    </w:p>
    <w:p w:rsidR="00731B72" w:rsidRPr="00413D55" w:rsidRDefault="00731B72" w:rsidP="00731B72">
      <w:pPr>
        <w:spacing w:after="120" w:line="276" w:lineRule="auto"/>
        <w:jc w:val="both"/>
        <w:rPr>
          <w:rFonts w:ascii="Arial" w:hAnsi="Arial" w:cs="Arial"/>
        </w:rPr>
      </w:pPr>
      <w:r w:rsidRPr="00413D55">
        <w:rPr>
          <w:rFonts w:ascii="Arial" w:hAnsi="Arial" w:cs="Arial"/>
          <w:b/>
        </w:rPr>
        <w:t xml:space="preserve">Εισηγείται προς την </w:t>
      </w:r>
      <w:r w:rsidRPr="00413D55">
        <w:rPr>
          <w:rFonts w:ascii="Arial" w:hAnsi="Arial" w:cs="Arial"/>
        </w:rPr>
        <w:t>Οικονομική Επιτροπή την</w:t>
      </w:r>
      <w:r w:rsidRPr="00413D55">
        <w:rPr>
          <w:rFonts w:ascii="Arial" w:hAnsi="Arial" w:cs="Arial"/>
          <w:b/>
        </w:rPr>
        <w:t xml:space="preserve"> 2η</w:t>
      </w:r>
      <w:r w:rsidRPr="00413D55">
        <w:rPr>
          <w:rFonts w:ascii="Arial" w:hAnsi="Arial" w:cs="Arial"/>
        </w:rPr>
        <w:t xml:space="preserve"> υποχρεωτική αναμόρφωση του προϋπολογισμού του Δήμου Νέας Ιωνίας οικονομικού έτους 2022 για τους κάτωθι κωδικούς, σύμφωνα με τις ανάγκες που προέκυψαν στις υπηρεσίες του Δήμου.</w:t>
      </w:r>
    </w:p>
    <w:p w:rsidR="00731B72" w:rsidRPr="00413D55" w:rsidRDefault="00731B72" w:rsidP="00731B72">
      <w:pPr>
        <w:spacing w:after="120" w:line="276" w:lineRule="auto"/>
        <w:jc w:val="both"/>
        <w:rPr>
          <w:rFonts w:ascii="Arial" w:hAnsi="Arial" w:cs="Arial"/>
        </w:rPr>
      </w:pPr>
      <w:r w:rsidRPr="00413D55">
        <w:rPr>
          <w:rFonts w:ascii="Arial" w:hAnsi="Arial" w:cs="Arial"/>
        </w:rPr>
        <w:t>Αρχικά με το κλείσιμο του οικονομικού έτους 2021, πολλά από τα οικονομικά στοιχεία τα οποία πλέον είναι οριστικά έχουν διαφοροποιηθεί από τις προβλέψεις που είχαν γίνει κατά την κατάρτιση του Π/Υ (άρθρο 5 της ΚΥΑ 55040/2021) όπως:</w:t>
      </w:r>
    </w:p>
    <w:p w:rsidR="00731B72" w:rsidRPr="00413D55" w:rsidRDefault="00731B72" w:rsidP="00731B72">
      <w:pPr>
        <w:spacing w:after="120" w:line="276" w:lineRule="auto"/>
        <w:jc w:val="both"/>
        <w:rPr>
          <w:rFonts w:ascii="Arial" w:hAnsi="Arial" w:cs="Arial"/>
          <w:highlight w:val="yellow"/>
        </w:rPr>
      </w:pP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ΕΣΟΔΑ</w:t>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 xml:space="preserve"> Ι) ΟΜΑΔΑ ΕΣΟΔΩΝ Ι </w:t>
      </w:r>
    </w:p>
    <w:p w:rsidR="00731B72" w:rsidRPr="00413D55" w:rsidRDefault="00731B72" w:rsidP="00731B72">
      <w:pPr>
        <w:spacing w:after="120" w:line="276" w:lineRule="auto"/>
        <w:jc w:val="both"/>
        <w:rPr>
          <w:rFonts w:ascii="Arial" w:hAnsi="Arial" w:cs="Arial"/>
        </w:rPr>
      </w:pPr>
      <w:proofErr w:type="spellStart"/>
      <w:r w:rsidRPr="00413D55">
        <w:rPr>
          <w:rFonts w:ascii="Arial" w:hAnsi="Arial" w:cs="Arial"/>
        </w:rPr>
        <w:t>Επαναϋπολογίζεται</w:t>
      </w:r>
      <w:proofErr w:type="spellEnd"/>
      <w:r w:rsidRPr="00413D55">
        <w:rPr>
          <w:rFonts w:ascii="Arial" w:hAnsi="Arial" w:cs="Arial"/>
        </w:rPr>
        <w:t xml:space="preserve"> το ανώτατο ποσό που μπορεί να εγγραφεί στον προϋπολογισμό 2022 για την ΟΜΑΔΑ Ι με βάση την αρχή ότι το συνολικό ύψος των εγγεγραμμένων εσόδων της ΟΜΑΔΑΣ στον προϋπολογισμό 2022 δεν μπορεί να υπερβαίνει το μέγιστο από τις εισπράξεις που πραγματοποίησε συνολικά ο φορέας στους κωδικούς αυτής της ομάδας για τα έτη 2020 ή 2021. Στην περίπτωση που έχουν εγγραφεί, με βάση τα στοιχεία μέχρι το μήνα κατάρτισης του προϋπολογισμού, στις ΟΜΑΔΕΣ ποσά μεγαλύτερου ύψους από αυτό της εκτέλεσης του έτους 2020 και το έτος 2021 κλείσει τελικά με χαμηλότερη εκτέλεση, ο προϋπολογισμός υποχρεωτικά αναμορφώνεται στο ύψος ποσού του 2020. </w:t>
      </w:r>
    </w:p>
    <w:p w:rsidR="00731B72" w:rsidRPr="00413D55" w:rsidRDefault="00731B72" w:rsidP="00731B72">
      <w:pPr>
        <w:spacing w:after="120" w:line="276" w:lineRule="auto"/>
        <w:jc w:val="both"/>
        <w:rPr>
          <w:rFonts w:ascii="Arial" w:hAnsi="Arial" w:cs="Arial"/>
          <w:b/>
        </w:rPr>
      </w:pPr>
      <w:r w:rsidRPr="00413D55">
        <w:rPr>
          <w:rFonts w:ascii="Arial" w:hAnsi="Arial" w:cs="Arial"/>
        </w:rPr>
        <w:t xml:space="preserve">Στην προκειμένη περίπτωση τα εισπραχθέντα της ΟΜΑΔΑΣ Ι κατά την 31/12/2021 ποσού </w:t>
      </w:r>
      <w:r w:rsidRPr="00413D55">
        <w:rPr>
          <w:rFonts w:ascii="Arial" w:hAnsi="Arial" w:cs="Arial"/>
          <w:b/>
        </w:rPr>
        <w:t>9.323.052,66€</w:t>
      </w:r>
      <w:r w:rsidRPr="00413D55">
        <w:rPr>
          <w:rFonts w:ascii="Arial" w:eastAsia="Calibri" w:hAnsi="Arial" w:cs="Arial"/>
          <w:b/>
          <w:lang w:eastAsia="en-US"/>
        </w:rPr>
        <w:t xml:space="preserve"> </w:t>
      </w:r>
      <w:r w:rsidRPr="00413D55">
        <w:rPr>
          <w:rFonts w:ascii="Arial" w:hAnsi="Arial" w:cs="Arial"/>
        </w:rPr>
        <w:t xml:space="preserve">είναι μικρότερα από τα εισπραχθέντα της ΟΜΑΔΑΣ Ι κατά την 31/12/2020 ποσού </w:t>
      </w:r>
      <w:r w:rsidRPr="00413D55">
        <w:rPr>
          <w:rFonts w:ascii="Arial" w:hAnsi="Arial" w:cs="Arial"/>
          <w:b/>
        </w:rPr>
        <w:t>10.315.646,74€</w:t>
      </w:r>
      <w:r w:rsidRPr="00413D55">
        <w:rPr>
          <w:rFonts w:ascii="Arial" w:eastAsia="Calibri" w:hAnsi="Arial" w:cs="Arial"/>
          <w:b/>
          <w:lang w:eastAsia="en-US"/>
        </w:rPr>
        <w:t xml:space="preserve"> </w:t>
      </w:r>
      <w:r w:rsidRPr="00413D55">
        <w:rPr>
          <w:rFonts w:ascii="Arial" w:hAnsi="Arial" w:cs="Arial"/>
          <w:b/>
        </w:rPr>
        <w:t>όπως φαίνεται και στο κάτωθι πίνακα:</w:t>
      </w:r>
    </w:p>
    <w:p w:rsidR="00731B72" w:rsidRPr="000B766A" w:rsidRDefault="00731B72" w:rsidP="00731B72">
      <w:pPr>
        <w:spacing w:after="120" w:line="276" w:lineRule="auto"/>
        <w:jc w:val="both"/>
        <w:rPr>
          <w:rFonts w:asciiTheme="minorHAnsi" w:hAnsiTheme="minorHAnsi" w:cstheme="minorHAnsi"/>
          <w:b/>
          <w:sz w:val="22"/>
          <w:szCs w:val="22"/>
          <w:highlight w:val="lightGray"/>
        </w:rPr>
      </w:pPr>
    </w:p>
    <w:tbl>
      <w:tblPr>
        <w:tblW w:w="9040" w:type="dxa"/>
        <w:tblLook w:val="04A0" w:firstRow="1" w:lastRow="0" w:firstColumn="1" w:lastColumn="0" w:noHBand="0" w:noVBand="1"/>
      </w:tblPr>
      <w:tblGrid>
        <w:gridCol w:w="988"/>
        <w:gridCol w:w="3500"/>
        <w:gridCol w:w="1560"/>
        <w:gridCol w:w="1520"/>
        <w:gridCol w:w="1506"/>
      </w:tblGrid>
      <w:tr w:rsidR="00731B72" w:rsidRPr="002F3C23" w:rsidTr="00413D55">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b/>
                <w:bCs/>
                <w:color w:val="000000"/>
                <w:sz w:val="22"/>
                <w:szCs w:val="22"/>
              </w:rPr>
            </w:pPr>
            <w:bookmarkStart w:id="5" w:name="RANGE!A1:E14"/>
            <w:r w:rsidRPr="002F3C23">
              <w:rPr>
                <w:rFonts w:ascii="Calibri" w:hAnsi="Calibri" w:cs="Calibri"/>
                <w:b/>
                <w:bCs/>
                <w:color w:val="000000"/>
                <w:sz w:val="22"/>
                <w:szCs w:val="22"/>
              </w:rPr>
              <w:t xml:space="preserve">Κωδικός </w:t>
            </w:r>
            <w:bookmarkEnd w:id="5"/>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731B72" w:rsidRPr="002F3C23" w:rsidRDefault="00731B72" w:rsidP="00413D55">
            <w:pPr>
              <w:rPr>
                <w:rFonts w:ascii="Calibri" w:hAnsi="Calibri" w:cs="Calibri"/>
                <w:b/>
                <w:bCs/>
                <w:color w:val="000000"/>
                <w:sz w:val="22"/>
                <w:szCs w:val="22"/>
              </w:rPr>
            </w:pPr>
            <w:r w:rsidRPr="002F3C23">
              <w:rPr>
                <w:rFonts w:ascii="Calibri" w:hAnsi="Calibri" w:cs="Calibri"/>
                <w:b/>
                <w:bCs/>
                <w:color w:val="000000"/>
                <w:sz w:val="22"/>
                <w:szCs w:val="22"/>
              </w:rPr>
              <w:t>Περιγραφή</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b/>
                <w:bCs/>
                <w:color w:val="000000"/>
                <w:sz w:val="22"/>
                <w:szCs w:val="22"/>
              </w:rPr>
            </w:pPr>
            <w:r w:rsidRPr="002F3C23">
              <w:rPr>
                <w:rFonts w:ascii="Calibri" w:hAnsi="Calibri" w:cs="Calibri"/>
                <w:b/>
                <w:bCs/>
                <w:color w:val="000000"/>
                <w:sz w:val="22"/>
                <w:szCs w:val="22"/>
              </w:rPr>
              <w:t>Εισπραχθέντα 2021</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b/>
                <w:bCs/>
                <w:color w:val="000000"/>
                <w:sz w:val="22"/>
                <w:szCs w:val="22"/>
              </w:rPr>
            </w:pPr>
            <w:r w:rsidRPr="002F3C23">
              <w:rPr>
                <w:rFonts w:ascii="Calibri" w:hAnsi="Calibri" w:cs="Calibri"/>
                <w:b/>
                <w:bCs/>
                <w:color w:val="000000"/>
                <w:sz w:val="22"/>
                <w:szCs w:val="22"/>
              </w:rPr>
              <w:t>Εισπραχθέντα 2020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31B72" w:rsidRPr="002F3C23" w:rsidRDefault="00731B72" w:rsidP="00413D55">
            <w:pPr>
              <w:rPr>
                <w:rFonts w:ascii="Calibri" w:hAnsi="Calibri" w:cs="Calibri"/>
                <w:b/>
                <w:bCs/>
                <w:color w:val="000000"/>
                <w:sz w:val="22"/>
                <w:szCs w:val="22"/>
              </w:rPr>
            </w:pPr>
            <w:r w:rsidRPr="002F3C23">
              <w:rPr>
                <w:rFonts w:ascii="Calibri" w:hAnsi="Calibri" w:cs="Calibri"/>
                <w:b/>
                <w:bCs/>
                <w:color w:val="000000"/>
                <w:sz w:val="22"/>
                <w:szCs w:val="22"/>
              </w:rPr>
              <w:t>Π/Υ 2022</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01</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ΠΡΟΣΟΔΟΙ ΑΠΟ ΑΚΙΝΗΤΗ ΠΕΡΙΟΥΣΙΑ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157.813,61</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104.761,70</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212.000,00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lastRenderedPageBreak/>
              <w:t>02</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ΑΠΟ ΚΙΝΗΤΗ ΠΕΡΙΟΥΣΙΑ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72.042,43</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78.879,10</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120.000,00</w:t>
            </w:r>
          </w:p>
        </w:tc>
      </w:tr>
      <w:tr w:rsidR="00731B72" w:rsidRPr="002F3C23" w:rsidTr="00413D55">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03</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ΑΠΟ ΑΝΤΑΠΟΔΟΤΙΚΑ ΤΕΛΗ ΚΑΙ ΔΙΚΑΙΩΜΑΤΑ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4.885.626,23</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5.939.599,36</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5.803.369,72</w:t>
            </w:r>
          </w:p>
        </w:tc>
      </w:tr>
      <w:tr w:rsidR="00731B72" w:rsidRPr="002F3C23" w:rsidTr="00413D55">
        <w:trPr>
          <w:trHeight w:val="8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04</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ΑΠΟ ΛΟΙΠΑ ΤΕΛΗ ΔΙΚΑΙΩΜΑΤΑ ΚΑΙ ΠΑΡΟΧΗ ΥΠΗΡΕΣΙΩΝ</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965.991,05</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895.745,73</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1.097.920,00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05</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ΦΟΡΟΙ ΚΑΙ ΕΙΣΦΟΡΕΣ</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784.413,87</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832.205,95</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836.000,00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07</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ΛΟΙΠΑ ΤΑΚΤΙΚΑ ΕΣΟΔΑ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150.720,82</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154.901,27</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161.520,00</w:t>
            </w:r>
          </w:p>
        </w:tc>
      </w:tr>
      <w:tr w:rsidR="00731B72" w:rsidRPr="002F3C23" w:rsidTr="00413D55">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11</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ΑΠΟ ΕΚΠΟΙΗΣΗ ΚΙΝΗΤΗΣ ΚΑΙ ΑΚΙΝΗΤΗΣ ΠΕΡΙΟΥΣΙΑΣ</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0,00</w:t>
            </w:r>
          </w:p>
        </w:tc>
        <w:tc>
          <w:tcPr>
            <w:tcW w:w="1520" w:type="dxa"/>
            <w:tcBorders>
              <w:top w:val="nil"/>
              <w:left w:val="nil"/>
              <w:bottom w:val="nil"/>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500,00</w:t>
            </w:r>
          </w:p>
        </w:tc>
      </w:tr>
      <w:tr w:rsidR="00731B72" w:rsidRPr="002F3C23" w:rsidTr="00413D55">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14</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ΔΩΡΕΕΣ - ΚΛΗΡΟΝΟΜΙΕΣ - ΚΛΗΡΟΔΟΣΙΕΣ</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308,51</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500,00</w:t>
            </w:r>
          </w:p>
        </w:tc>
      </w:tr>
      <w:tr w:rsidR="00731B72" w:rsidRPr="002F3C23" w:rsidTr="00413D55">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15</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ΠΡΟΣΑΥΞΗΣΕΙΣ - ΠΡΟΣΤΙΜΑ - ΠΑΡΑΒΟΛΑ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78.524,22</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85.333,67</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114.800,00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16</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ΛΟΙΠΑ ΕΚΤΑΚΤΑ ΕΣΟΔΑ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24.967,21</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35.857,52</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55.500,00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21</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ΠΟΕ ΤΑΚΤΙΚΑ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2.182.331,22</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2.175.978,38</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1.890.537,02</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22</w:t>
            </w:r>
          </w:p>
        </w:tc>
        <w:tc>
          <w:tcPr>
            <w:tcW w:w="3500" w:type="dxa"/>
            <w:tcBorders>
              <w:top w:val="nil"/>
              <w:left w:val="nil"/>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ΕΣΟΔΑ Π.Ο.Ε ΕΚΤΑΚΤΑ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20.622,00</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12.075,55</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color w:val="000000"/>
                <w:sz w:val="22"/>
                <w:szCs w:val="22"/>
              </w:rPr>
            </w:pPr>
            <w:r w:rsidRPr="002F3C23">
              <w:rPr>
                <w:rFonts w:ascii="Calibri" w:hAnsi="Calibri" w:cs="Calibri"/>
                <w:color w:val="000000"/>
                <w:sz w:val="22"/>
                <w:szCs w:val="22"/>
              </w:rPr>
              <w:t>23.000,00</w:t>
            </w:r>
          </w:p>
        </w:tc>
      </w:tr>
      <w:tr w:rsidR="00731B72" w:rsidRPr="002F3C23" w:rsidTr="00413D55">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31B72" w:rsidRPr="002F3C23" w:rsidRDefault="00731B72" w:rsidP="00413D55">
            <w:pPr>
              <w:rPr>
                <w:rFonts w:ascii="Calibri" w:hAnsi="Calibri" w:cs="Calibri"/>
                <w:color w:val="000000"/>
                <w:sz w:val="22"/>
                <w:szCs w:val="22"/>
              </w:rPr>
            </w:pPr>
            <w:r w:rsidRPr="002F3C23">
              <w:rPr>
                <w:rFonts w:ascii="Calibri" w:hAnsi="Calibri" w:cs="Calibri"/>
                <w:color w:val="000000"/>
                <w:sz w:val="22"/>
                <w:szCs w:val="22"/>
              </w:rPr>
              <w:t> </w:t>
            </w:r>
          </w:p>
        </w:tc>
        <w:tc>
          <w:tcPr>
            <w:tcW w:w="3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rPr>
                <w:rFonts w:ascii="Calibri" w:hAnsi="Calibri" w:cs="Calibri"/>
                <w:b/>
                <w:bCs/>
                <w:color w:val="000000"/>
                <w:sz w:val="22"/>
                <w:szCs w:val="22"/>
              </w:rPr>
            </w:pPr>
            <w:r w:rsidRPr="002F3C23">
              <w:rPr>
                <w:rFonts w:ascii="Calibri" w:hAnsi="Calibri" w:cs="Calibri"/>
                <w:b/>
                <w:bCs/>
                <w:color w:val="000000"/>
                <w:sz w:val="22"/>
                <w:szCs w:val="22"/>
              </w:rPr>
              <w:t>ΣΥΝΟΛΑ</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b/>
                <w:bCs/>
                <w:color w:val="000000"/>
                <w:sz w:val="22"/>
                <w:szCs w:val="22"/>
              </w:rPr>
            </w:pPr>
            <w:r w:rsidRPr="002F3C23">
              <w:rPr>
                <w:rFonts w:ascii="Calibri" w:hAnsi="Calibri" w:cs="Calibri"/>
                <w:b/>
                <w:bCs/>
                <w:color w:val="000000"/>
                <w:sz w:val="22"/>
                <w:szCs w:val="22"/>
              </w:rPr>
              <w:t>9.323.052,66</w:t>
            </w:r>
          </w:p>
        </w:tc>
        <w:tc>
          <w:tcPr>
            <w:tcW w:w="152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b/>
                <w:bCs/>
                <w:color w:val="000000"/>
                <w:sz w:val="22"/>
                <w:szCs w:val="22"/>
              </w:rPr>
            </w:pPr>
            <w:r w:rsidRPr="002F3C23">
              <w:rPr>
                <w:rFonts w:ascii="Calibri" w:hAnsi="Calibri" w:cs="Calibri"/>
                <w:b/>
                <w:bCs/>
                <w:color w:val="000000"/>
                <w:sz w:val="22"/>
                <w:szCs w:val="22"/>
              </w:rPr>
              <w:t>10.315.646,74</w:t>
            </w:r>
          </w:p>
        </w:tc>
        <w:tc>
          <w:tcPr>
            <w:tcW w:w="1500" w:type="dxa"/>
            <w:tcBorders>
              <w:top w:val="nil"/>
              <w:left w:val="nil"/>
              <w:bottom w:val="single" w:sz="4" w:space="0" w:color="auto"/>
              <w:right w:val="single" w:sz="4" w:space="0" w:color="auto"/>
            </w:tcBorders>
            <w:shd w:val="clear" w:color="auto" w:fill="auto"/>
            <w:noWrap/>
            <w:vAlign w:val="bottom"/>
            <w:hideMark/>
          </w:tcPr>
          <w:p w:rsidR="00731B72" w:rsidRPr="002F3C23" w:rsidRDefault="00731B72" w:rsidP="00413D55">
            <w:pPr>
              <w:jc w:val="right"/>
              <w:rPr>
                <w:rFonts w:ascii="Calibri" w:hAnsi="Calibri" w:cs="Calibri"/>
                <w:b/>
                <w:bCs/>
                <w:color w:val="000000"/>
                <w:sz w:val="22"/>
                <w:szCs w:val="22"/>
              </w:rPr>
            </w:pPr>
            <w:r w:rsidRPr="002F3C23">
              <w:rPr>
                <w:rFonts w:ascii="Calibri" w:hAnsi="Calibri" w:cs="Calibri"/>
                <w:b/>
                <w:bCs/>
                <w:color w:val="000000"/>
                <w:sz w:val="22"/>
                <w:szCs w:val="22"/>
              </w:rPr>
              <w:t>10.315.646,74</w:t>
            </w:r>
          </w:p>
        </w:tc>
      </w:tr>
    </w:tbl>
    <w:p w:rsidR="00731B72" w:rsidRPr="000B766A" w:rsidRDefault="00731B72" w:rsidP="00731B72">
      <w:pPr>
        <w:spacing w:after="120" w:line="276" w:lineRule="auto"/>
        <w:jc w:val="both"/>
        <w:rPr>
          <w:rFonts w:asciiTheme="minorHAnsi" w:hAnsiTheme="minorHAnsi" w:cstheme="minorHAnsi"/>
          <w:sz w:val="22"/>
          <w:szCs w:val="22"/>
          <w:highlight w:val="lightGray"/>
        </w:rPr>
      </w:pP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 xml:space="preserve">Άρα το ανώτατο όριο της ομάδας εσόδων Ι διαμορφώνεται στο ποσό ύψους </w:t>
      </w:r>
      <w:r w:rsidRPr="00CF447E">
        <w:rPr>
          <w:rFonts w:asciiTheme="minorHAnsi" w:eastAsia="Calibri" w:hAnsiTheme="minorHAnsi" w:cstheme="minorHAnsi"/>
          <w:b/>
          <w:sz w:val="22"/>
          <w:szCs w:val="22"/>
          <w:lang w:eastAsia="en-US"/>
        </w:rPr>
        <w:t>10.315.646,74€.</w:t>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sz w:val="22"/>
          <w:szCs w:val="22"/>
        </w:rPr>
        <w:t xml:space="preserve">Βάσει των ανωτέρω, ο φορέας μας </w:t>
      </w:r>
      <w:r>
        <w:rPr>
          <w:rFonts w:asciiTheme="minorHAnsi" w:hAnsiTheme="minorHAnsi" w:cstheme="minorHAnsi"/>
          <w:sz w:val="22"/>
          <w:szCs w:val="22"/>
        </w:rPr>
        <w:t xml:space="preserve">δεν </w:t>
      </w:r>
      <w:r w:rsidRPr="000B766A">
        <w:rPr>
          <w:rFonts w:asciiTheme="minorHAnsi" w:hAnsiTheme="minorHAnsi" w:cstheme="minorHAnsi"/>
          <w:sz w:val="22"/>
          <w:szCs w:val="22"/>
        </w:rPr>
        <w:t xml:space="preserve">μπορεί να προβεί σε αναμόρφωση με </w:t>
      </w:r>
      <w:r w:rsidRPr="00CF447E">
        <w:rPr>
          <w:rFonts w:asciiTheme="minorHAnsi" w:hAnsiTheme="minorHAnsi" w:cstheme="minorHAnsi"/>
          <w:sz w:val="22"/>
          <w:szCs w:val="22"/>
        </w:rPr>
        <w:t>αύξηση/μείωση</w:t>
      </w:r>
      <w:r w:rsidRPr="000B766A">
        <w:rPr>
          <w:rFonts w:asciiTheme="minorHAnsi" w:hAnsiTheme="minorHAnsi" w:cstheme="minorHAnsi"/>
          <w:sz w:val="22"/>
          <w:szCs w:val="22"/>
        </w:rPr>
        <w:t xml:space="preserve"> των ΚΑΕ εσόδων της ομάδας Ι </w:t>
      </w:r>
      <w:r>
        <w:rPr>
          <w:rFonts w:asciiTheme="minorHAnsi" w:hAnsiTheme="minorHAnsi" w:cstheme="minorHAnsi"/>
          <w:sz w:val="22"/>
          <w:szCs w:val="22"/>
        </w:rPr>
        <w:t>.</w:t>
      </w:r>
    </w:p>
    <w:p w:rsidR="00731B72" w:rsidRPr="000B766A" w:rsidRDefault="00731B72" w:rsidP="00731B72">
      <w:pPr>
        <w:spacing w:after="120" w:line="276" w:lineRule="auto"/>
        <w:jc w:val="both"/>
        <w:rPr>
          <w:rFonts w:asciiTheme="minorHAnsi" w:hAnsiTheme="minorHAnsi" w:cstheme="minorHAnsi"/>
          <w:b/>
          <w:sz w:val="22"/>
          <w:szCs w:val="22"/>
        </w:rPr>
      </w:pP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ΙΙ) ΟΜΑΔΑ ΕΣΟΔΩΝ ΙΙ</w:t>
      </w:r>
    </w:p>
    <w:p w:rsidR="00731B72" w:rsidRPr="00413D55" w:rsidRDefault="00731B72" w:rsidP="00731B72">
      <w:pPr>
        <w:spacing w:after="120" w:line="276" w:lineRule="auto"/>
        <w:jc w:val="both"/>
        <w:rPr>
          <w:rFonts w:ascii="Arial" w:hAnsi="Arial" w:cs="Arial"/>
        </w:rPr>
      </w:pPr>
      <w:r w:rsidRPr="00413D55">
        <w:rPr>
          <w:rFonts w:ascii="Arial" w:hAnsi="Arial" w:cs="Arial"/>
        </w:rPr>
        <w:t xml:space="preserve">Οι φορείς εγγράφουν στην ΟΜΑΔΑ II (Κ.Α.Ε. 32) τα πραγματικά ποσά και σύμφωνα με αυτά, </w:t>
      </w:r>
      <w:proofErr w:type="spellStart"/>
      <w:r w:rsidRPr="00413D55">
        <w:rPr>
          <w:rFonts w:ascii="Arial" w:hAnsi="Arial" w:cs="Arial"/>
        </w:rPr>
        <w:t>επαναϋπολογίζουν</w:t>
      </w:r>
      <w:proofErr w:type="spellEnd"/>
      <w:r w:rsidRPr="00413D55">
        <w:rPr>
          <w:rFonts w:ascii="Arial" w:hAnsi="Arial" w:cs="Arial"/>
        </w:rPr>
        <w:t xml:space="preserve">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2022 για τους Κ.Α.Ε. 32 και 85 δεν μπορεί να υπερβαίνει το μέγιστο από τις εισπράξεις που πραγματοποίησε ο φορέας στον Κ.Α.Ε. 32 για τα έτη 2020 και 2021.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731B72" w:rsidRPr="00413D55" w:rsidRDefault="00731B72" w:rsidP="00731B72">
      <w:pPr>
        <w:spacing w:after="120" w:line="276" w:lineRule="auto"/>
        <w:jc w:val="both"/>
        <w:rPr>
          <w:rFonts w:ascii="Arial" w:hAnsi="Arial" w:cs="Arial"/>
          <w:b/>
        </w:rPr>
      </w:pPr>
      <w:r w:rsidRPr="00413D55">
        <w:rPr>
          <w:rFonts w:ascii="Arial" w:hAnsi="Arial" w:cs="Arial"/>
        </w:rPr>
        <w:t xml:space="preserve">Στο τέλος του 2021 το σύνολο του ΚΑ 32 ΕΙΣΠΡΑΚΤΕΑ ΥΠΟΛΟΙΠΑ ΑΠΟ ΒΕΒΑΙΩΘΕΝΤΑ ΕΣΟΔΑ ΚΑΤΑ ΤΑ ΠΑΡΕΛΘΟΝΤΑ ΕΤΗ ανήλθε σε </w:t>
      </w:r>
      <w:r w:rsidRPr="00413D55">
        <w:rPr>
          <w:rFonts w:ascii="Arial" w:eastAsia="Calibri" w:hAnsi="Arial" w:cs="Arial"/>
          <w:b/>
          <w:lang w:eastAsia="en-US"/>
        </w:rPr>
        <w:t>4.101.843,49€</w:t>
      </w:r>
      <w:r w:rsidRPr="00413D55">
        <w:rPr>
          <w:rFonts w:ascii="Arial" w:hAnsi="Arial" w:cs="Arial"/>
          <w:b/>
        </w:rPr>
        <w:t xml:space="preserve"> αντί 3.999.562,78€ </w:t>
      </w:r>
      <w:r w:rsidRPr="00413D55">
        <w:rPr>
          <w:rFonts w:ascii="Arial" w:hAnsi="Arial" w:cs="Arial"/>
        </w:rPr>
        <w:t xml:space="preserve">που είχε προϋπολογιστεί και οι συνολικές εισπράξεις που πρέπει να ληφθούν υπόψιν ανήλθαν σε </w:t>
      </w:r>
      <w:r w:rsidRPr="00413D55">
        <w:rPr>
          <w:rFonts w:ascii="Arial" w:eastAsia="Calibri" w:hAnsi="Arial" w:cs="Arial"/>
          <w:b/>
          <w:lang w:eastAsia="en-US"/>
        </w:rPr>
        <w:t>133.426,30</w:t>
      </w:r>
      <w:r w:rsidRPr="00413D55">
        <w:rPr>
          <w:rFonts w:ascii="Arial" w:hAnsi="Arial" w:cs="Arial"/>
          <w:b/>
          <w:bCs/>
        </w:rPr>
        <w:t xml:space="preserve">€ </w:t>
      </w:r>
      <w:r w:rsidRPr="00413D55">
        <w:rPr>
          <w:rFonts w:ascii="Arial" w:hAnsi="Arial" w:cs="Arial"/>
        </w:rPr>
        <w:t>(εισπράξεις 2020).</w:t>
      </w:r>
    </w:p>
    <w:p w:rsidR="00731B72" w:rsidRPr="000B766A" w:rsidRDefault="00731B72" w:rsidP="00731B72">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Στους ακόλουθους πίνακες φαίνονται τα μεγέθη όπως προϋπολογίσθηκαν και όπως πρέπει να διαμορφωθούν.</w:t>
      </w:r>
    </w:p>
    <w:tbl>
      <w:tblPr>
        <w:tblW w:w="6936" w:type="dxa"/>
        <w:tblLook w:val="04A0" w:firstRow="1" w:lastRow="0" w:firstColumn="1" w:lastColumn="0" w:noHBand="0" w:noVBand="1"/>
      </w:tblPr>
      <w:tblGrid>
        <w:gridCol w:w="2400"/>
        <w:gridCol w:w="2268"/>
        <w:gridCol w:w="2268"/>
      </w:tblGrid>
      <w:tr w:rsidR="00731B72" w:rsidRPr="00822674" w:rsidTr="00413D55">
        <w:trPr>
          <w:trHeight w:val="480"/>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ΠΕΡΙΓΡΑΦΗ</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ΠΡΟΥΠΟΛΟΓΙΣΘΕΝΤΑ 2022</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ΔΙΑΜΟΡΦΩΘΕΝΤΑ 2022</w:t>
            </w:r>
          </w:p>
        </w:tc>
      </w:tr>
      <w:tr w:rsidR="00731B72" w:rsidRPr="00822674" w:rsidTr="00413D55">
        <w:trPr>
          <w:trHeight w:val="480"/>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31B72" w:rsidRPr="00822674" w:rsidRDefault="00731B72" w:rsidP="00413D55">
            <w:pPr>
              <w:rPr>
                <w:rFonts w:ascii="Calibri" w:hAnsi="Calibri" w:cs="Calibri"/>
                <w:b/>
                <w:bCs/>
                <w:color w:val="000000"/>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731B72" w:rsidRPr="00822674" w:rsidRDefault="00731B72" w:rsidP="00413D55">
            <w:pPr>
              <w:rPr>
                <w:rFonts w:ascii="Calibri" w:hAnsi="Calibri" w:cs="Calibri"/>
                <w:b/>
                <w:bCs/>
                <w:color w:val="000000"/>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731B72" w:rsidRPr="00822674" w:rsidRDefault="00731B72" w:rsidP="00413D55">
            <w:pPr>
              <w:rPr>
                <w:rFonts w:ascii="Calibri" w:hAnsi="Calibri" w:cs="Calibri"/>
                <w:b/>
                <w:bCs/>
                <w:color w:val="000000"/>
                <w:sz w:val="22"/>
                <w:szCs w:val="22"/>
              </w:rPr>
            </w:pPr>
          </w:p>
        </w:tc>
      </w:tr>
      <w:tr w:rsidR="00731B72" w:rsidRPr="00822674" w:rsidTr="00413D55">
        <w:trPr>
          <w:trHeight w:val="67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lastRenderedPageBreak/>
              <w:t>σύνολο 32 (εισπρακτέα υπόλοιπα)</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3.999.562,78</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4.101.843,49</w:t>
            </w:r>
          </w:p>
        </w:tc>
      </w:tr>
      <w:tr w:rsidR="00731B72" w:rsidRPr="00822674" w:rsidTr="00413D55">
        <w:trPr>
          <w:trHeight w:val="1123"/>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σύνολο ΚΑ 85 προβλέψεις μη είσπραξης εισπρακτέων υπολοίπων</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3.866.136,48</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3.968.417,19</w:t>
            </w:r>
          </w:p>
        </w:tc>
      </w:tr>
      <w:tr w:rsidR="00731B72" w:rsidRPr="00822674" w:rsidTr="00413D55">
        <w:trPr>
          <w:trHeight w:val="876"/>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προβλεπόμενες εισπράξεις (32-85)</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133.426,30</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133.426,30</w:t>
            </w:r>
          </w:p>
        </w:tc>
      </w:tr>
      <w:tr w:rsidR="00731B72" w:rsidRPr="00822674" w:rsidTr="00413D55">
        <w:trPr>
          <w:trHeight w:val="121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ποσοστό πρόβλεψης μη είσπραξης εισπρακτέων υπολοίπων</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96,66%</w:t>
            </w:r>
          </w:p>
        </w:tc>
        <w:tc>
          <w:tcPr>
            <w:tcW w:w="2268" w:type="dxa"/>
            <w:tcBorders>
              <w:top w:val="nil"/>
              <w:left w:val="nil"/>
              <w:bottom w:val="single" w:sz="8" w:space="0" w:color="auto"/>
              <w:right w:val="single" w:sz="8"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96,75%</w:t>
            </w:r>
          </w:p>
        </w:tc>
      </w:tr>
    </w:tbl>
    <w:p w:rsidR="00731B72" w:rsidRPr="000B766A" w:rsidRDefault="00731B72" w:rsidP="00731B72">
      <w:pPr>
        <w:spacing w:after="120" w:line="276" w:lineRule="auto"/>
        <w:jc w:val="both"/>
        <w:rPr>
          <w:rFonts w:asciiTheme="minorHAnsi" w:hAnsiTheme="minorHAnsi" w:cstheme="minorHAnsi"/>
          <w:sz w:val="22"/>
          <w:szCs w:val="22"/>
        </w:rPr>
      </w:pPr>
    </w:p>
    <w:p w:rsidR="00731B72" w:rsidRPr="000B766A" w:rsidRDefault="00731B72" w:rsidP="00731B72">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Προτείνεται η ακόλουθη αναμόρφωση του Προϋπολογισμού έτους </w:t>
      </w:r>
      <w:r>
        <w:rPr>
          <w:rFonts w:asciiTheme="minorHAnsi" w:hAnsiTheme="minorHAnsi" w:cstheme="minorHAnsi"/>
          <w:sz w:val="22"/>
          <w:szCs w:val="22"/>
        </w:rPr>
        <w:t>2022</w:t>
      </w:r>
      <w:r w:rsidRPr="000B766A">
        <w:rPr>
          <w:rFonts w:asciiTheme="minorHAnsi" w:hAnsiTheme="minorHAnsi" w:cstheme="minorHAnsi"/>
          <w:sz w:val="22"/>
          <w:szCs w:val="22"/>
        </w:rPr>
        <w:t xml:space="preserve"> έτσι ώστε να αποτυπώνεται η πραγματική εικόνα των απαιτήσεων και των προβλέψεων μη είσπραξής τους.</w:t>
      </w:r>
    </w:p>
    <w:tbl>
      <w:tblPr>
        <w:tblStyle w:val="af4"/>
        <w:tblW w:w="8222" w:type="dxa"/>
        <w:tblInd w:w="-34" w:type="dxa"/>
        <w:tblLook w:val="04A0" w:firstRow="1" w:lastRow="0" w:firstColumn="1" w:lastColumn="0" w:noHBand="0" w:noVBand="1"/>
      </w:tblPr>
      <w:tblGrid>
        <w:gridCol w:w="8222"/>
      </w:tblGrid>
      <w:tr w:rsidR="00731B72" w:rsidRPr="000B766A" w:rsidTr="00413D55">
        <w:tc>
          <w:tcPr>
            <w:tcW w:w="8222" w:type="dxa"/>
          </w:tcPr>
          <w:p w:rsidR="00731B72" w:rsidRPr="000B766A" w:rsidRDefault="00731B72" w:rsidP="00413D55">
            <w:pPr>
              <w:spacing w:after="120" w:line="276" w:lineRule="auto"/>
              <w:jc w:val="center"/>
              <w:rPr>
                <w:rFonts w:asciiTheme="minorHAnsi" w:hAnsiTheme="minorHAnsi" w:cstheme="minorHAnsi"/>
                <w:sz w:val="22"/>
                <w:szCs w:val="22"/>
              </w:rPr>
            </w:pPr>
            <w:bookmarkStart w:id="6" w:name="OLE_LINK10"/>
            <w:bookmarkStart w:id="7" w:name="OLE_LINK11"/>
            <w:bookmarkStart w:id="8" w:name="OLE_LINK12"/>
            <w:r w:rsidRPr="000B766A">
              <w:rPr>
                <w:rFonts w:asciiTheme="minorHAnsi" w:hAnsiTheme="minorHAnsi" w:cstheme="minorHAnsi"/>
                <w:b/>
                <w:bCs/>
                <w:color w:val="000000"/>
                <w:sz w:val="22"/>
                <w:szCs w:val="22"/>
              </w:rPr>
              <w:t>Β. Πραγματικά υπόλοιπα εσόδων Ομάδας ΙΙ (ΠΟΕ) και προβλέψεις μη είσπραξης</w:t>
            </w:r>
          </w:p>
        </w:tc>
      </w:tr>
      <w:tr w:rsidR="00731B72" w:rsidRPr="000B766A" w:rsidTr="00413D55">
        <w:tc>
          <w:tcPr>
            <w:tcW w:w="8222" w:type="dxa"/>
          </w:tcPr>
          <w:p w:rsidR="00731B72" w:rsidRPr="000B766A" w:rsidRDefault="00731B72" w:rsidP="00413D55">
            <w:pPr>
              <w:spacing w:after="120" w:line="276" w:lineRule="auto"/>
              <w:jc w:val="center"/>
              <w:rPr>
                <w:rFonts w:asciiTheme="minorHAnsi" w:hAnsiTheme="minorHAnsi" w:cstheme="minorHAnsi"/>
                <w:sz w:val="22"/>
                <w:szCs w:val="22"/>
              </w:rPr>
            </w:pPr>
            <w:r w:rsidRPr="000B766A">
              <w:rPr>
                <w:rFonts w:asciiTheme="minorHAnsi" w:hAnsiTheme="minorHAnsi" w:cstheme="minorHAnsi"/>
                <w:b/>
                <w:bCs/>
                <w:color w:val="000000"/>
                <w:sz w:val="22"/>
                <w:szCs w:val="22"/>
              </w:rPr>
              <w:t>ΑΝΑΜΟΡΦΩΣΗ ΕΣΟΔΩΝ-ΕΞΟΔΩΝ</w:t>
            </w:r>
          </w:p>
        </w:tc>
      </w:tr>
      <w:bookmarkEnd w:id="6"/>
      <w:bookmarkEnd w:id="7"/>
      <w:bookmarkEnd w:id="8"/>
    </w:tbl>
    <w:p w:rsidR="00731B72" w:rsidRDefault="00731B72" w:rsidP="00731B72">
      <w:pPr>
        <w:spacing w:after="120" w:line="276" w:lineRule="auto"/>
        <w:jc w:val="both"/>
        <w:rPr>
          <w:rFonts w:asciiTheme="minorHAnsi" w:hAnsiTheme="minorHAnsi" w:cstheme="minorHAnsi"/>
          <w:sz w:val="22"/>
          <w:szCs w:val="22"/>
        </w:rPr>
      </w:pPr>
    </w:p>
    <w:tbl>
      <w:tblPr>
        <w:tblW w:w="8829" w:type="dxa"/>
        <w:tblInd w:w="-289" w:type="dxa"/>
        <w:tblLayout w:type="fixed"/>
        <w:tblLook w:val="04A0" w:firstRow="1" w:lastRow="0" w:firstColumn="1" w:lastColumn="0" w:noHBand="0" w:noVBand="1"/>
      </w:tblPr>
      <w:tblGrid>
        <w:gridCol w:w="532"/>
        <w:gridCol w:w="769"/>
        <w:gridCol w:w="366"/>
        <w:gridCol w:w="282"/>
        <w:gridCol w:w="1620"/>
        <w:gridCol w:w="149"/>
        <w:gridCol w:w="394"/>
        <w:gridCol w:w="1097"/>
        <w:gridCol w:w="24"/>
        <w:gridCol w:w="349"/>
        <w:gridCol w:w="1149"/>
        <w:gridCol w:w="178"/>
        <w:gridCol w:w="69"/>
        <w:gridCol w:w="1607"/>
        <w:gridCol w:w="244"/>
      </w:tblGrid>
      <w:tr w:rsidR="00731B72" w:rsidRPr="00822674" w:rsidTr="00413D55">
        <w:trPr>
          <w:gridAfter w:val="1"/>
          <w:wAfter w:w="244" w:type="dxa"/>
          <w:trHeight w:val="576"/>
        </w:trPr>
        <w:tc>
          <w:tcPr>
            <w:tcW w:w="13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1B72" w:rsidRPr="00822674" w:rsidRDefault="00731B72" w:rsidP="00413D55">
            <w:pPr>
              <w:rPr>
                <w:rFonts w:ascii="Calibri" w:hAnsi="Calibri" w:cs="Calibri"/>
                <w:b/>
                <w:bCs/>
                <w:color w:val="000000"/>
                <w:sz w:val="22"/>
                <w:szCs w:val="22"/>
              </w:rPr>
            </w:pPr>
            <w:bookmarkStart w:id="9" w:name="RANGE!A1"/>
            <w:r w:rsidRPr="00822674">
              <w:rPr>
                <w:rFonts w:ascii="Calibri" w:hAnsi="Calibri" w:cs="Calibri"/>
                <w:b/>
                <w:bCs/>
                <w:color w:val="000000"/>
                <w:sz w:val="22"/>
                <w:szCs w:val="22"/>
              </w:rPr>
              <w:t>ΚΑ Εσόδου</w:t>
            </w:r>
            <w:bookmarkEnd w:id="9"/>
          </w:p>
        </w:tc>
        <w:tc>
          <w:tcPr>
            <w:tcW w:w="2811" w:type="dxa"/>
            <w:gridSpan w:val="5"/>
            <w:tcBorders>
              <w:top w:val="single" w:sz="4" w:space="0" w:color="auto"/>
              <w:left w:val="nil"/>
              <w:bottom w:val="single" w:sz="4" w:space="0" w:color="auto"/>
              <w:right w:val="single" w:sz="4" w:space="0" w:color="auto"/>
            </w:tcBorders>
            <w:shd w:val="clear" w:color="000000" w:fill="FFFFFF"/>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Περιγραφή</w:t>
            </w:r>
          </w:p>
        </w:tc>
        <w:tc>
          <w:tcPr>
            <w:tcW w:w="1470" w:type="dxa"/>
            <w:gridSpan w:val="3"/>
            <w:tcBorders>
              <w:top w:val="single" w:sz="4" w:space="0" w:color="auto"/>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Αρχικός Π/Υ 2022</w:t>
            </w:r>
          </w:p>
        </w:tc>
        <w:tc>
          <w:tcPr>
            <w:tcW w:w="1396" w:type="dxa"/>
            <w:gridSpan w:val="3"/>
            <w:tcBorders>
              <w:top w:val="single" w:sz="4" w:space="0" w:color="auto"/>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Ποσό προς αναμόρφωση</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Διαμορφωμένος Π/Υ 2022</w:t>
            </w:r>
          </w:p>
        </w:tc>
      </w:tr>
      <w:tr w:rsidR="00731B72" w:rsidRPr="00822674" w:rsidTr="00413D55">
        <w:trPr>
          <w:gridAfter w:val="1"/>
          <w:wAfter w:w="244" w:type="dxa"/>
          <w:trHeight w:val="576"/>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3211.0001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Τέλη καθαριότητας και ηλεκτροφωτισμού</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1.018.170,53</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-10.166,06</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1.008.004,47</w:t>
            </w:r>
          </w:p>
        </w:tc>
      </w:tr>
      <w:tr w:rsidR="00731B72" w:rsidRPr="00822674" w:rsidTr="00413D55">
        <w:trPr>
          <w:gridAfter w:val="1"/>
          <w:wAfter w:w="244" w:type="dxa"/>
          <w:trHeight w:val="576"/>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3215.0001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Τέλος ακίνητης περιουσίας</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163.051,52</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826,42</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163.877,94</w:t>
            </w:r>
          </w:p>
        </w:tc>
      </w:tr>
      <w:tr w:rsidR="00731B72" w:rsidRPr="00822674" w:rsidTr="00413D55">
        <w:trPr>
          <w:gridAfter w:val="1"/>
          <w:wAfter w:w="244" w:type="dxa"/>
          <w:trHeight w:val="864"/>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3217.0001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Εισφορά λόγω ένταξης ή επέκτασης πολεοδομικών σχεδίων</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130.909,89</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-2.189,77</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128.720,12</w:t>
            </w:r>
          </w:p>
        </w:tc>
      </w:tr>
      <w:tr w:rsidR="00731B72" w:rsidRPr="00822674" w:rsidTr="00413D55">
        <w:trPr>
          <w:gridAfter w:val="1"/>
          <w:wAfter w:w="244" w:type="dxa"/>
          <w:trHeight w:val="864"/>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3218.0001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Τακτικά έσοδα επί των ακαθαρίστων εσόδων επιτηδευματιών</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152.076,14</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0,00</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152.076,14</w:t>
            </w:r>
          </w:p>
        </w:tc>
      </w:tr>
      <w:tr w:rsidR="00731B72" w:rsidRPr="00822674" w:rsidTr="00413D55">
        <w:trPr>
          <w:gridAfter w:val="1"/>
          <w:wAfter w:w="244" w:type="dxa"/>
          <w:trHeight w:val="288"/>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3219.0001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Λοιπά έσοδα</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164.540,63</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-1.335,91</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163.204,72</w:t>
            </w:r>
          </w:p>
        </w:tc>
      </w:tr>
      <w:tr w:rsidR="00731B72" w:rsidRPr="00822674" w:rsidTr="00413D55">
        <w:trPr>
          <w:gridAfter w:val="1"/>
          <w:wAfter w:w="244" w:type="dxa"/>
          <w:trHeight w:val="576"/>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3219.0002</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Μισθώματα από αστικά ακίνητα</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763.888,54</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18.420,93</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782.309,47</w:t>
            </w:r>
          </w:p>
        </w:tc>
      </w:tr>
      <w:tr w:rsidR="00731B72" w:rsidRPr="00822674" w:rsidTr="00413D55">
        <w:trPr>
          <w:gridAfter w:val="1"/>
          <w:wAfter w:w="244" w:type="dxa"/>
          <w:trHeight w:val="864"/>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3219.0003</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Χαρτόσημο ενοικίων 3% &amp; ΟΓΑ 20% επί χαρτοσήμου ΠΟΕ</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30.460,20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1.046,59</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31.506,79</w:t>
            </w:r>
          </w:p>
        </w:tc>
      </w:tr>
      <w:tr w:rsidR="00731B72" w:rsidRPr="00822674" w:rsidTr="00413D55">
        <w:trPr>
          <w:gridAfter w:val="1"/>
          <w:wAfter w:w="244" w:type="dxa"/>
          <w:trHeight w:val="864"/>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3219.0004</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 xml:space="preserve">Μισθώματα </w:t>
            </w:r>
            <w:proofErr w:type="spellStart"/>
            <w:r w:rsidRPr="00822674">
              <w:rPr>
                <w:rFonts w:ascii="Calibri" w:hAnsi="Calibri" w:cs="Calibri"/>
                <w:color w:val="000000"/>
                <w:sz w:val="22"/>
                <w:szCs w:val="22"/>
              </w:rPr>
              <w:t>σχολαζόντων</w:t>
            </w:r>
            <w:proofErr w:type="spellEnd"/>
            <w:r w:rsidRPr="00822674">
              <w:rPr>
                <w:rFonts w:ascii="Calibri" w:hAnsi="Calibri" w:cs="Calibri"/>
                <w:color w:val="000000"/>
                <w:sz w:val="22"/>
                <w:szCs w:val="22"/>
              </w:rPr>
              <w:t xml:space="preserve"> περιπτέρων</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69.379,00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5.209,58</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74.588,58</w:t>
            </w:r>
          </w:p>
        </w:tc>
      </w:tr>
      <w:tr w:rsidR="00731B72" w:rsidRPr="00822674" w:rsidTr="00413D55">
        <w:trPr>
          <w:gridAfter w:val="1"/>
          <w:wAfter w:w="244" w:type="dxa"/>
          <w:trHeight w:val="288"/>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3221.0001</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Έκτακτα γενικά έσοδα</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509.439,58</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3.207,88</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512.647,46</w:t>
            </w:r>
          </w:p>
        </w:tc>
      </w:tr>
      <w:tr w:rsidR="00731B72" w:rsidRPr="00822674" w:rsidTr="00413D55">
        <w:trPr>
          <w:gridAfter w:val="1"/>
          <w:wAfter w:w="244" w:type="dxa"/>
          <w:trHeight w:val="576"/>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lastRenderedPageBreak/>
              <w:t>3221.0002</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Έσοδα από κλήσεις παρελθόντων ετών</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965.285,95</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87.702,66</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1.052.988,61</w:t>
            </w:r>
          </w:p>
        </w:tc>
      </w:tr>
      <w:tr w:rsidR="00731B72" w:rsidRPr="00822674" w:rsidTr="00413D55">
        <w:trPr>
          <w:gridAfter w:val="1"/>
          <w:wAfter w:w="244" w:type="dxa"/>
          <w:trHeight w:val="1152"/>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3221.0003</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 xml:space="preserve">Επιστροφές </w:t>
            </w:r>
            <w:proofErr w:type="spellStart"/>
            <w:r w:rsidRPr="00822674">
              <w:rPr>
                <w:rFonts w:ascii="Calibri" w:hAnsi="Calibri" w:cs="Calibri"/>
                <w:color w:val="000000"/>
                <w:sz w:val="22"/>
                <w:szCs w:val="22"/>
              </w:rPr>
              <w:t>αχρεωστήτως</w:t>
            </w:r>
            <w:proofErr w:type="spellEnd"/>
            <w:r w:rsidRPr="00822674">
              <w:rPr>
                <w:rFonts w:ascii="Calibri" w:hAnsi="Calibri" w:cs="Calibri"/>
                <w:color w:val="000000"/>
                <w:sz w:val="22"/>
                <w:szCs w:val="22"/>
              </w:rPr>
              <w:t xml:space="preserve"> καταβληθέντων (καταλογισμοί)ΠΟΕ</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10.299,13</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-441,61</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9.857,52</w:t>
            </w:r>
          </w:p>
        </w:tc>
      </w:tr>
      <w:tr w:rsidR="00731B72" w:rsidRPr="00822674" w:rsidTr="00413D55">
        <w:trPr>
          <w:gridAfter w:val="1"/>
          <w:wAfter w:w="244" w:type="dxa"/>
          <w:trHeight w:val="1440"/>
        </w:trPr>
        <w:tc>
          <w:tcPr>
            <w:tcW w:w="1301" w:type="dxa"/>
            <w:gridSpan w:val="2"/>
            <w:tcBorders>
              <w:top w:val="nil"/>
              <w:left w:val="single" w:sz="4" w:space="0" w:color="auto"/>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3221.0005</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color w:val="000000"/>
                <w:sz w:val="22"/>
                <w:szCs w:val="22"/>
              </w:rPr>
            </w:pPr>
            <w:r w:rsidRPr="00822674">
              <w:rPr>
                <w:rFonts w:ascii="Calibri" w:hAnsi="Calibri" w:cs="Calibri"/>
                <w:color w:val="000000"/>
                <w:sz w:val="22"/>
                <w:szCs w:val="22"/>
              </w:rPr>
              <w:t xml:space="preserve">Επιστροφές </w:t>
            </w:r>
            <w:proofErr w:type="spellStart"/>
            <w:r w:rsidRPr="00822674">
              <w:rPr>
                <w:rFonts w:ascii="Calibri" w:hAnsi="Calibri" w:cs="Calibri"/>
                <w:color w:val="000000"/>
                <w:sz w:val="22"/>
                <w:szCs w:val="22"/>
              </w:rPr>
              <w:t>αχρεωστήτως</w:t>
            </w:r>
            <w:proofErr w:type="spellEnd"/>
            <w:r w:rsidRPr="00822674">
              <w:rPr>
                <w:rFonts w:ascii="Calibri" w:hAnsi="Calibri" w:cs="Calibri"/>
                <w:color w:val="000000"/>
                <w:sz w:val="22"/>
                <w:szCs w:val="22"/>
              </w:rPr>
              <w:t xml:space="preserve"> καταβληθέντων(καταλογισμοί) στον Αθλητικό Οργανισμό</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22.061,67</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0,00</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color w:val="000000"/>
                <w:sz w:val="22"/>
                <w:szCs w:val="22"/>
              </w:rPr>
            </w:pPr>
            <w:r w:rsidRPr="00822674">
              <w:rPr>
                <w:rFonts w:ascii="Calibri" w:hAnsi="Calibri" w:cs="Calibri"/>
                <w:color w:val="000000"/>
                <w:sz w:val="22"/>
                <w:szCs w:val="22"/>
              </w:rPr>
              <w:t>22.061,67</w:t>
            </w:r>
          </w:p>
        </w:tc>
      </w:tr>
      <w:tr w:rsidR="00731B72" w:rsidRPr="00822674" w:rsidTr="00413D55">
        <w:trPr>
          <w:gridAfter w:val="1"/>
          <w:wAfter w:w="244" w:type="dxa"/>
          <w:trHeight w:val="288"/>
        </w:trPr>
        <w:tc>
          <w:tcPr>
            <w:tcW w:w="13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ΣΥΝΟΛΑ</w:t>
            </w:r>
          </w:p>
        </w:tc>
        <w:tc>
          <w:tcPr>
            <w:tcW w:w="2811" w:type="dxa"/>
            <w:gridSpan w:val="5"/>
            <w:tcBorders>
              <w:top w:val="nil"/>
              <w:left w:val="nil"/>
              <w:bottom w:val="single" w:sz="4" w:space="0" w:color="auto"/>
              <w:right w:val="single" w:sz="4" w:space="0" w:color="auto"/>
            </w:tcBorders>
            <w:shd w:val="clear" w:color="auto" w:fill="auto"/>
            <w:vAlign w:val="bottom"/>
            <w:hideMark/>
          </w:tcPr>
          <w:p w:rsidR="00731B72" w:rsidRPr="00822674" w:rsidRDefault="00731B72" w:rsidP="00413D55">
            <w:pPr>
              <w:rPr>
                <w:rFonts w:ascii="Calibri" w:hAnsi="Calibri" w:cs="Calibri"/>
                <w:b/>
                <w:bCs/>
                <w:color w:val="000000"/>
                <w:sz w:val="22"/>
                <w:szCs w:val="22"/>
              </w:rPr>
            </w:pPr>
            <w:r w:rsidRPr="00822674">
              <w:rPr>
                <w:rFonts w:ascii="Calibri" w:hAnsi="Calibri" w:cs="Calibri"/>
                <w:b/>
                <w:bCs/>
                <w:color w:val="000000"/>
                <w:sz w:val="22"/>
                <w:szCs w:val="22"/>
              </w:rPr>
              <w:t> </w:t>
            </w:r>
          </w:p>
        </w:tc>
        <w:tc>
          <w:tcPr>
            <w:tcW w:w="1470"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b/>
                <w:bCs/>
                <w:color w:val="000000"/>
                <w:sz w:val="22"/>
                <w:szCs w:val="22"/>
              </w:rPr>
            </w:pPr>
            <w:r w:rsidRPr="00822674">
              <w:rPr>
                <w:rFonts w:ascii="Calibri" w:hAnsi="Calibri" w:cs="Calibri"/>
                <w:b/>
                <w:bCs/>
                <w:color w:val="000000"/>
                <w:sz w:val="22"/>
                <w:szCs w:val="22"/>
              </w:rPr>
              <w:t>3.999.562,78</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b/>
                <w:bCs/>
                <w:color w:val="000000"/>
                <w:sz w:val="22"/>
                <w:szCs w:val="22"/>
              </w:rPr>
            </w:pPr>
            <w:r w:rsidRPr="00822674">
              <w:rPr>
                <w:rFonts w:ascii="Calibri" w:hAnsi="Calibri" w:cs="Calibri"/>
                <w:b/>
                <w:bCs/>
                <w:color w:val="000000"/>
                <w:sz w:val="22"/>
                <w:szCs w:val="22"/>
              </w:rPr>
              <w:t>102.280,71</w:t>
            </w:r>
          </w:p>
        </w:tc>
        <w:tc>
          <w:tcPr>
            <w:tcW w:w="1607" w:type="dxa"/>
            <w:tcBorders>
              <w:top w:val="nil"/>
              <w:left w:val="nil"/>
              <w:bottom w:val="single" w:sz="4" w:space="0" w:color="auto"/>
              <w:right w:val="single" w:sz="4" w:space="0" w:color="auto"/>
            </w:tcBorders>
            <w:shd w:val="clear" w:color="auto" w:fill="auto"/>
            <w:noWrap/>
            <w:vAlign w:val="bottom"/>
            <w:hideMark/>
          </w:tcPr>
          <w:p w:rsidR="00731B72" w:rsidRPr="00822674" w:rsidRDefault="00731B72" w:rsidP="00413D55">
            <w:pPr>
              <w:jc w:val="right"/>
              <w:rPr>
                <w:rFonts w:ascii="Calibri" w:hAnsi="Calibri" w:cs="Calibri"/>
                <w:b/>
                <w:bCs/>
                <w:color w:val="000000"/>
                <w:sz w:val="22"/>
                <w:szCs w:val="22"/>
              </w:rPr>
            </w:pPr>
            <w:r w:rsidRPr="00822674">
              <w:rPr>
                <w:rFonts w:ascii="Calibri" w:hAnsi="Calibri" w:cs="Calibri"/>
                <w:b/>
                <w:bCs/>
                <w:color w:val="000000"/>
                <w:sz w:val="22"/>
                <w:szCs w:val="22"/>
              </w:rPr>
              <w:t>4.101.843,49</w:t>
            </w:r>
          </w:p>
        </w:tc>
      </w:tr>
      <w:tr w:rsidR="00731B72" w:rsidRPr="000B766A" w:rsidTr="00413D55">
        <w:trPr>
          <w:gridBefore w:val="1"/>
          <w:gridAfter w:val="1"/>
          <w:wBefore w:w="532" w:type="dxa"/>
          <w:wAfter w:w="244" w:type="dxa"/>
          <w:trHeight w:val="330"/>
        </w:trPr>
        <w:tc>
          <w:tcPr>
            <w:tcW w:w="1135" w:type="dxa"/>
            <w:gridSpan w:val="2"/>
            <w:tcBorders>
              <w:top w:val="nil"/>
              <w:left w:val="nil"/>
              <w:bottom w:val="nil"/>
              <w:right w:val="nil"/>
            </w:tcBorders>
            <w:shd w:val="clear" w:color="auto" w:fill="auto"/>
            <w:noWrap/>
            <w:vAlign w:val="bottom"/>
            <w:hideMark/>
          </w:tcPr>
          <w:p w:rsidR="00731B72" w:rsidRPr="00F32215" w:rsidRDefault="00731B72" w:rsidP="00413D55">
            <w:pPr>
              <w:rPr>
                <w:rFonts w:asciiTheme="minorHAnsi" w:hAnsiTheme="minorHAnsi" w:cstheme="minorHAnsi"/>
                <w:color w:val="000000"/>
                <w:sz w:val="22"/>
                <w:szCs w:val="22"/>
                <w:highlight w:val="lightGray"/>
              </w:rPr>
            </w:pPr>
          </w:p>
        </w:tc>
        <w:tc>
          <w:tcPr>
            <w:tcW w:w="2051" w:type="dxa"/>
            <w:gridSpan w:val="3"/>
            <w:tcBorders>
              <w:top w:val="nil"/>
              <w:left w:val="nil"/>
              <w:bottom w:val="nil"/>
              <w:right w:val="nil"/>
            </w:tcBorders>
            <w:shd w:val="clear" w:color="auto" w:fill="auto"/>
            <w:noWrap/>
            <w:vAlign w:val="bottom"/>
            <w:hideMark/>
          </w:tcPr>
          <w:p w:rsidR="00731B72" w:rsidRPr="000B766A" w:rsidRDefault="00731B72" w:rsidP="00413D55">
            <w:pPr>
              <w:rPr>
                <w:rFonts w:asciiTheme="minorHAnsi" w:hAnsiTheme="minorHAnsi" w:cstheme="minorHAnsi"/>
                <w:b/>
                <w:bCs/>
                <w:color w:val="000000"/>
                <w:sz w:val="22"/>
                <w:szCs w:val="22"/>
              </w:rPr>
            </w:pPr>
          </w:p>
        </w:tc>
        <w:tc>
          <w:tcPr>
            <w:tcW w:w="1515" w:type="dxa"/>
            <w:gridSpan w:val="3"/>
            <w:tcBorders>
              <w:top w:val="nil"/>
              <w:left w:val="nil"/>
              <w:bottom w:val="nil"/>
              <w:right w:val="nil"/>
            </w:tcBorders>
            <w:shd w:val="clear" w:color="auto" w:fill="auto"/>
            <w:noWrap/>
            <w:vAlign w:val="bottom"/>
            <w:hideMark/>
          </w:tcPr>
          <w:p w:rsidR="00731B72" w:rsidRPr="000B766A" w:rsidRDefault="00731B72" w:rsidP="00413D55">
            <w:pPr>
              <w:jc w:val="right"/>
              <w:rPr>
                <w:rFonts w:asciiTheme="minorHAnsi" w:hAnsiTheme="minorHAnsi" w:cstheme="minorHAnsi"/>
                <w:b/>
                <w:bCs/>
                <w:color w:val="000000"/>
                <w:sz w:val="22"/>
                <w:szCs w:val="22"/>
              </w:rPr>
            </w:pPr>
          </w:p>
        </w:tc>
        <w:tc>
          <w:tcPr>
            <w:tcW w:w="1498" w:type="dxa"/>
            <w:gridSpan w:val="2"/>
            <w:tcBorders>
              <w:top w:val="nil"/>
              <w:left w:val="nil"/>
              <w:bottom w:val="nil"/>
              <w:right w:val="nil"/>
            </w:tcBorders>
            <w:shd w:val="clear" w:color="auto" w:fill="auto"/>
            <w:noWrap/>
            <w:vAlign w:val="bottom"/>
            <w:hideMark/>
          </w:tcPr>
          <w:p w:rsidR="00731B72" w:rsidRPr="000B766A" w:rsidRDefault="00731B72" w:rsidP="00413D55">
            <w:pPr>
              <w:jc w:val="right"/>
              <w:rPr>
                <w:rFonts w:asciiTheme="minorHAnsi" w:hAnsiTheme="minorHAnsi" w:cstheme="minorHAnsi"/>
                <w:b/>
                <w:bCs/>
                <w:color w:val="000000"/>
                <w:sz w:val="22"/>
                <w:szCs w:val="22"/>
              </w:rPr>
            </w:pPr>
          </w:p>
        </w:tc>
        <w:tc>
          <w:tcPr>
            <w:tcW w:w="1854" w:type="dxa"/>
            <w:gridSpan w:val="3"/>
            <w:tcBorders>
              <w:top w:val="nil"/>
              <w:left w:val="nil"/>
              <w:bottom w:val="nil"/>
              <w:right w:val="nil"/>
            </w:tcBorders>
            <w:shd w:val="clear" w:color="auto" w:fill="auto"/>
            <w:noWrap/>
            <w:vAlign w:val="bottom"/>
            <w:hideMark/>
          </w:tcPr>
          <w:p w:rsidR="00731B72" w:rsidRPr="00F32215" w:rsidRDefault="00731B72" w:rsidP="00413D55">
            <w:pPr>
              <w:rPr>
                <w:rFonts w:asciiTheme="minorHAnsi" w:hAnsiTheme="minorHAnsi" w:cstheme="minorHAnsi"/>
                <w:color w:val="000000"/>
                <w:sz w:val="22"/>
                <w:szCs w:val="22"/>
                <w:highlight w:val="lightGray"/>
              </w:rPr>
            </w:pPr>
          </w:p>
        </w:tc>
      </w:tr>
      <w:tr w:rsidR="00731B72" w:rsidRPr="000B766A" w:rsidTr="00413D55">
        <w:trPr>
          <w:gridBefore w:val="1"/>
          <w:gridAfter w:val="1"/>
          <w:wBefore w:w="532" w:type="dxa"/>
          <w:wAfter w:w="244" w:type="dxa"/>
          <w:trHeight w:val="330"/>
        </w:trPr>
        <w:tc>
          <w:tcPr>
            <w:tcW w:w="1135" w:type="dxa"/>
            <w:gridSpan w:val="2"/>
            <w:tcBorders>
              <w:top w:val="nil"/>
              <w:left w:val="nil"/>
              <w:bottom w:val="nil"/>
              <w:right w:val="nil"/>
            </w:tcBorders>
            <w:shd w:val="clear" w:color="auto" w:fill="auto"/>
            <w:noWrap/>
            <w:vAlign w:val="bottom"/>
          </w:tcPr>
          <w:p w:rsidR="00731B72" w:rsidRPr="00F32215" w:rsidRDefault="00731B72" w:rsidP="00413D55">
            <w:pPr>
              <w:rPr>
                <w:rFonts w:asciiTheme="minorHAnsi" w:hAnsiTheme="minorHAnsi" w:cstheme="minorHAnsi"/>
                <w:color w:val="000000"/>
                <w:sz w:val="22"/>
                <w:szCs w:val="22"/>
                <w:highlight w:val="lightGray"/>
              </w:rPr>
            </w:pPr>
          </w:p>
        </w:tc>
        <w:tc>
          <w:tcPr>
            <w:tcW w:w="2051" w:type="dxa"/>
            <w:gridSpan w:val="3"/>
            <w:tcBorders>
              <w:top w:val="nil"/>
              <w:left w:val="nil"/>
              <w:bottom w:val="nil"/>
              <w:right w:val="nil"/>
            </w:tcBorders>
            <w:shd w:val="clear" w:color="auto" w:fill="auto"/>
            <w:noWrap/>
            <w:vAlign w:val="bottom"/>
          </w:tcPr>
          <w:p w:rsidR="00731B72" w:rsidRPr="000B766A" w:rsidRDefault="00731B72" w:rsidP="00413D55">
            <w:pPr>
              <w:rPr>
                <w:rFonts w:asciiTheme="minorHAnsi" w:hAnsiTheme="minorHAnsi" w:cstheme="minorHAnsi"/>
                <w:b/>
                <w:bCs/>
                <w:color w:val="000000"/>
                <w:sz w:val="22"/>
                <w:szCs w:val="22"/>
              </w:rPr>
            </w:pPr>
          </w:p>
        </w:tc>
        <w:tc>
          <w:tcPr>
            <w:tcW w:w="1515" w:type="dxa"/>
            <w:gridSpan w:val="3"/>
            <w:tcBorders>
              <w:top w:val="nil"/>
              <w:left w:val="nil"/>
              <w:bottom w:val="nil"/>
              <w:right w:val="nil"/>
            </w:tcBorders>
            <w:shd w:val="clear" w:color="auto" w:fill="auto"/>
            <w:noWrap/>
            <w:vAlign w:val="bottom"/>
          </w:tcPr>
          <w:p w:rsidR="00731B72" w:rsidRPr="000B766A" w:rsidRDefault="00731B72" w:rsidP="00413D55">
            <w:pPr>
              <w:jc w:val="right"/>
              <w:rPr>
                <w:rFonts w:asciiTheme="minorHAnsi" w:hAnsiTheme="minorHAnsi" w:cstheme="minorHAnsi"/>
                <w:b/>
                <w:bCs/>
                <w:color w:val="000000"/>
                <w:sz w:val="22"/>
                <w:szCs w:val="22"/>
              </w:rPr>
            </w:pPr>
          </w:p>
        </w:tc>
        <w:tc>
          <w:tcPr>
            <w:tcW w:w="1498" w:type="dxa"/>
            <w:gridSpan w:val="2"/>
            <w:tcBorders>
              <w:top w:val="nil"/>
              <w:left w:val="nil"/>
              <w:bottom w:val="nil"/>
              <w:right w:val="nil"/>
            </w:tcBorders>
            <w:shd w:val="clear" w:color="auto" w:fill="auto"/>
            <w:noWrap/>
            <w:vAlign w:val="bottom"/>
          </w:tcPr>
          <w:p w:rsidR="00731B72" w:rsidRPr="000B766A" w:rsidRDefault="00731B72" w:rsidP="00413D55">
            <w:pPr>
              <w:jc w:val="right"/>
              <w:rPr>
                <w:rFonts w:asciiTheme="minorHAnsi" w:hAnsiTheme="minorHAnsi" w:cstheme="minorHAnsi"/>
                <w:b/>
                <w:bCs/>
                <w:color w:val="000000"/>
                <w:sz w:val="22"/>
                <w:szCs w:val="22"/>
              </w:rPr>
            </w:pPr>
          </w:p>
        </w:tc>
        <w:tc>
          <w:tcPr>
            <w:tcW w:w="1854" w:type="dxa"/>
            <w:gridSpan w:val="3"/>
            <w:tcBorders>
              <w:top w:val="nil"/>
              <w:left w:val="nil"/>
              <w:bottom w:val="nil"/>
              <w:right w:val="nil"/>
            </w:tcBorders>
            <w:shd w:val="clear" w:color="auto" w:fill="auto"/>
            <w:noWrap/>
            <w:vAlign w:val="bottom"/>
          </w:tcPr>
          <w:p w:rsidR="00731B72" w:rsidRPr="00F32215" w:rsidRDefault="00731B72" w:rsidP="00413D55">
            <w:pPr>
              <w:rPr>
                <w:rFonts w:asciiTheme="minorHAnsi" w:hAnsiTheme="minorHAnsi" w:cstheme="minorHAnsi"/>
                <w:color w:val="000000"/>
                <w:sz w:val="22"/>
                <w:szCs w:val="22"/>
                <w:highlight w:val="lightGray"/>
              </w:rPr>
            </w:pPr>
          </w:p>
        </w:tc>
      </w:tr>
      <w:tr w:rsidR="00731B72" w:rsidRPr="00EC44B9" w:rsidTr="00413D55">
        <w:trPr>
          <w:trHeight w:val="576"/>
        </w:trPr>
        <w:tc>
          <w:tcPr>
            <w:tcW w:w="19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ΚΑ Εξόδου</w:t>
            </w:r>
          </w:p>
        </w:tc>
        <w:tc>
          <w:tcPr>
            <w:tcW w:w="1620" w:type="dxa"/>
            <w:tcBorders>
              <w:top w:val="single" w:sz="4" w:space="0" w:color="auto"/>
              <w:left w:val="nil"/>
              <w:bottom w:val="single" w:sz="4" w:space="0" w:color="auto"/>
              <w:right w:val="single" w:sz="4" w:space="0" w:color="auto"/>
            </w:tcBorders>
            <w:shd w:val="clear" w:color="000000" w:fill="FFFFFF"/>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Περιγραφή</w:t>
            </w:r>
          </w:p>
        </w:tc>
        <w:tc>
          <w:tcPr>
            <w:tcW w:w="1640" w:type="dxa"/>
            <w:gridSpan w:val="3"/>
            <w:tcBorders>
              <w:top w:val="single" w:sz="4" w:space="0" w:color="auto"/>
              <w:left w:val="nil"/>
              <w:bottom w:val="single" w:sz="4" w:space="0" w:color="auto"/>
              <w:right w:val="single" w:sz="4" w:space="0" w:color="auto"/>
            </w:tcBorders>
            <w:shd w:val="clear" w:color="auto" w:fill="auto"/>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Αρχικός Π/Υ 2022</w:t>
            </w:r>
          </w:p>
        </w:tc>
        <w:tc>
          <w:tcPr>
            <w:tcW w:w="1700" w:type="dxa"/>
            <w:gridSpan w:val="4"/>
            <w:tcBorders>
              <w:top w:val="single" w:sz="4" w:space="0" w:color="auto"/>
              <w:left w:val="nil"/>
              <w:bottom w:val="single" w:sz="4" w:space="0" w:color="auto"/>
              <w:right w:val="single" w:sz="4" w:space="0" w:color="auto"/>
            </w:tcBorders>
            <w:shd w:val="clear" w:color="auto" w:fill="auto"/>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Ποσό προς αναμόρφωση</w:t>
            </w:r>
          </w:p>
        </w:tc>
        <w:tc>
          <w:tcPr>
            <w:tcW w:w="1920" w:type="dxa"/>
            <w:gridSpan w:val="3"/>
            <w:tcBorders>
              <w:top w:val="single" w:sz="4" w:space="0" w:color="auto"/>
              <w:left w:val="nil"/>
              <w:bottom w:val="single" w:sz="4" w:space="0" w:color="auto"/>
              <w:right w:val="single" w:sz="4" w:space="0" w:color="auto"/>
            </w:tcBorders>
            <w:shd w:val="clear" w:color="auto" w:fill="auto"/>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Διαμορφωμένος Π/Υ 2022</w:t>
            </w:r>
          </w:p>
        </w:tc>
      </w:tr>
      <w:tr w:rsidR="00731B72" w:rsidRPr="00EC44B9" w:rsidTr="00413D55">
        <w:trPr>
          <w:trHeight w:val="912"/>
        </w:trPr>
        <w:tc>
          <w:tcPr>
            <w:tcW w:w="194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31B72" w:rsidRPr="00EC44B9" w:rsidRDefault="00731B72" w:rsidP="00413D55">
            <w:pPr>
              <w:jc w:val="center"/>
              <w:rPr>
                <w:rFonts w:ascii="Arial" w:hAnsi="Arial" w:cs="Arial"/>
                <w:color w:val="000000"/>
                <w:sz w:val="18"/>
                <w:szCs w:val="18"/>
              </w:rPr>
            </w:pPr>
            <w:r w:rsidRPr="00EC44B9">
              <w:rPr>
                <w:rFonts w:ascii="Arial" w:hAnsi="Arial" w:cs="Arial"/>
                <w:color w:val="000000"/>
                <w:sz w:val="18"/>
                <w:szCs w:val="18"/>
              </w:rPr>
              <w:t>00.8511.0001</w:t>
            </w:r>
          </w:p>
        </w:tc>
        <w:tc>
          <w:tcPr>
            <w:tcW w:w="1620" w:type="dxa"/>
            <w:tcBorders>
              <w:top w:val="nil"/>
              <w:left w:val="nil"/>
              <w:bottom w:val="single" w:sz="4" w:space="0" w:color="auto"/>
              <w:right w:val="single" w:sz="4" w:space="0" w:color="auto"/>
            </w:tcBorders>
            <w:shd w:val="clear" w:color="000000" w:fill="FFFFFF"/>
            <w:vAlign w:val="center"/>
            <w:hideMark/>
          </w:tcPr>
          <w:p w:rsidR="00731B72" w:rsidRPr="00EC44B9" w:rsidRDefault="00731B72" w:rsidP="00413D55">
            <w:pPr>
              <w:rPr>
                <w:rFonts w:ascii="Arial" w:hAnsi="Arial" w:cs="Arial"/>
                <w:color w:val="000000"/>
                <w:sz w:val="18"/>
                <w:szCs w:val="18"/>
              </w:rPr>
            </w:pPr>
            <w:r w:rsidRPr="00EC44B9">
              <w:rPr>
                <w:rFonts w:ascii="Arial" w:hAnsi="Arial" w:cs="Arial"/>
                <w:color w:val="000000"/>
                <w:sz w:val="18"/>
                <w:szCs w:val="18"/>
              </w:rPr>
              <w:t>Προβλέψεις μη είσπραξης εισπρακτέων υπολοίπων</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731B72" w:rsidRPr="00EC44B9" w:rsidRDefault="00731B72" w:rsidP="00413D55">
            <w:pPr>
              <w:jc w:val="right"/>
              <w:rPr>
                <w:rFonts w:ascii="Arial" w:hAnsi="Arial" w:cs="Arial"/>
                <w:color w:val="000000"/>
                <w:sz w:val="18"/>
                <w:szCs w:val="18"/>
              </w:rPr>
            </w:pPr>
            <w:r w:rsidRPr="00EC44B9">
              <w:rPr>
                <w:rFonts w:ascii="Arial" w:hAnsi="Arial" w:cs="Arial"/>
                <w:color w:val="000000"/>
                <w:sz w:val="18"/>
                <w:szCs w:val="18"/>
              </w:rPr>
              <w:t xml:space="preserve">31.079,46 </w:t>
            </w:r>
          </w:p>
        </w:tc>
        <w:tc>
          <w:tcPr>
            <w:tcW w:w="1700" w:type="dxa"/>
            <w:gridSpan w:val="4"/>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Calibri" w:hAnsi="Calibri" w:cs="Calibri"/>
                <w:color w:val="000000"/>
                <w:sz w:val="18"/>
                <w:szCs w:val="18"/>
              </w:rPr>
            </w:pPr>
            <w:r w:rsidRPr="00EC44B9">
              <w:rPr>
                <w:rFonts w:ascii="Calibri" w:hAnsi="Calibri" w:cs="Calibri"/>
                <w:color w:val="000000"/>
                <w:sz w:val="18"/>
                <w:szCs w:val="18"/>
              </w:rPr>
              <w:t>-441,61</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Arial" w:hAnsi="Arial" w:cs="Arial"/>
                <w:sz w:val="18"/>
                <w:szCs w:val="18"/>
              </w:rPr>
            </w:pPr>
            <w:r w:rsidRPr="00EC44B9">
              <w:rPr>
                <w:rFonts w:ascii="Arial" w:hAnsi="Arial" w:cs="Arial"/>
                <w:sz w:val="18"/>
                <w:szCs w:val="18"/>
              </w:rPr>
              <w:t>30.637,85</w:t>
            </w:r>
          </w:p>
        </w:tc>
      </w:tr>
      <w:tr w:rsidR="00731B72" w:rsidRPr="00EC44B9" w:rsidTr="00413D55">
        <w:trPr>
          <w:trHeight w:val="912"/>
        </w:trPr>
        <w:tc>
          <w:tcPr>
            <w:tcW w:w="194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31B72" w:rsidRPr="00EC44B9" w:rsidRDefault="00731B72" w:rsidP="00413D55">
            <w:pPr>
              <w:jc w:val="center"/>
              <w:rPr>
                <w:rFonts w:ascii="Arial" w:hAnsi="Arial" w:cs="Arial"/>
                <w:color w:val="000000"/>
                <w:sz w:val="18"/>
                <w:szCs w:val="18"/>
              </w:rPr>
            </w:pPr>
            <w:r w:rsidRPr="00EC44B9">
              <w:rPr>
                <w:rFonts w:ascii="Arial" w:hAnsi="Arial" w:cs="Arial"/>
                <w:color w:val="000000"/>
                <w:sz w:val="18"/>
                <w:szCs w:val="18"/>
              </w:rPr>
              <w:t>10.8511.0001</w:t>
            </w:r>
          </w:p>
        </w:tc>
        <w:tc>
          <w:tcPr>
            <w:tcW w:w="1620" w:type="dxa"/>
            <w:tcBorders>
              <w:top w:val="nil"/>
              <w:left w:val="nil"/>
              <w:bottom w:val="single" w:sz="4" w:space="0" w:color="auto"/>
              <w:right w:val="single" w:sz="4" w:space="0" w:color="auto"/>
            </w:tcBorders>
            <w:shd w:val="clear" w:color="000000" w:fill="FFFFFF"/>
            <w:vAlign w:val="center"/>
            <w:hideMark/>
          </w:tcPr>
          <w:p w:rsidR="00731B72" w:rsidRPr="00EC44B9" w:rsidRDefault="00731B72" w:rsidP="00413D55">
            <w:pPr>
              <w:rPr>
                <w:rFonts w:ascii="Arial" w:hAnsi="Arial" w:cs="Arial"/>
                <w:color w:val="000000"/>
                <w:sz w:val="18"/>
                <w:szCs w:val="18"/>
              </w:rPr>
            </w:pPr>
            <w:r w:rsidRPr="00EC44B9">
              <w:rPr>
                <w:rFonts w:ascii="Arial" w:hAnsi="Arial" w:cs="Arial"/>
                <w:color w:val="000000"/>
                <w:sz w:val="18"/>
                <w:szCs w:val="18"/>
              </w:rPr>
              <w:t>Προβλέψεις μη είσπραξης εισπρακτέων υπολοίπων</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731B72" w:rsidRPr="00EC44B9" w:rsidRDefault="00731B72" w:rsidP="00413D55">
            <w:pPr>
              <w:jc w:val="right"/>
              <w:rPr>
                <w:rFonts w:ascii="Arial" w:hAnsi="Arial" w:cs="Arial"/>
                <w:color w:val="000000"/>
                <w:sz w:val="18"/>
                <w:szCs w:val="18"/>
              </w:rPr>
            </w:pPr>
            <w:r w:rsidRPr="00EC44B9">
              <w:rPr>
                <w:rFonts w:ascii="Arial" w:hAnsi="Arial" w:cs="Arial"/>
                <w:color w:val="000000"/>
                <w:sz w:val="18"/>
                <w:szCs w:val="18"/>
              </w:rPr>
              <w:t xml:space="preserve">2.609.141,82 </w:t>
            </w:r>
          </w:p>
        </w:tc>
        <w:tc>
          <w:tcPr>
            <w:tcW w:w="1700" w:type="dxa"/>
            <w:gridSpan w:val="4"/>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Calibri" w:hAnsi="Calibri" w:cs="Calibri"/>
                <w:color w:val="000000"/>
                <w:sz w:val="18"/>
                <w:szCs w:val="18"/>
              </w:rPr>
            </w:pPr>
            <w:r w:rsidRPr="00EC44B9">
              <w:rPr>
                <w:rFonts w:ascii="Calibri" w:hAnsi="Calibri" w:cs="Calibri"/>
                <w:color w:val="000000"/>
                <w:sz w:val="18"/>
                <w:szCs w:val="18"/>
              </w:rPr>
              <w:t>114.251,73</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Arial" w:hAnsi="Arial" w:cs="Arial"/>
                <w:sz w:val="18"/>
                <w:szCs w:val="18"/>
              </w:rPr>
            </w:pPr>
            <w:r w:rsidRPr="00EC44B9">
              <w:rPr>
                <w:rFonts w:ascii="Arial" w:hAnsi="Arial" w:cs="Arial"/>
                <w:sz w:val="18"/>
                <w:szCs w:val="18"/>
              </w:rPr>
              <w:t>2.723.393,55</w:t>
            </w:r>
          </w:p>
        </w:tc>
      </w:tr>
      <w:tr w:rsidR="00731B72" w:rsidRPr="00EC44B9" w:rsidTr="00413D55">
        <w:trPr>
          <w:trHeight w:val="912"/>
        </w:trPr>
        <w:tc>
          <w:tcPr>
            <w:tcW w:w="194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31B72" w:rsidRPr="00EC44B9" w:rsidRDefault="00731B72" w:rsidP="00413D55">
            <w:pPr>
              <w:jc w:val="center"/>
              <w:rPr>
                <w:rFonts w:ascii="Arial" w:hAnsi="Arial" w:cs="Arial"/>
                <w:color w:val="000000"/>
                <w:sz w:val="18"/>
                <w:szCs w:val="18"/>
              </w:rPr>
            </w:pPr>
            <w:r w:rsidRPr="00EC44B9">
              <w:rPr>
                <w:rFonts w:ascii="Arial" w:hAnsi="Arial" w:cs="Arial"/>
                <w:color w:val="000000"/>
                <w:sz w:val="18"/>
                <w:szCs w:val="18"/>
              </w:rPr>
              <w:t>20.8511.0001</w:t>
            </w:r>
          </w:p>
        </w:tc>
        <w:tc>
          <w:tcPr>
            <w:tcW w:w="1620" w:type="dxa"/>
            <w:tcBorders>
              <w:top w:val="nil"/>
              <w:left w:val="nil"/>
              <w:bottom w:val="single" w:sz="4" w:space="0" w:color="auto"/>
              <w:right w:val="single" w:sz="4" w:space="0" w:color="auto"/>
            </w:tcBorders>
            <w:shd w:val="clear" w:color="000000" w:fill="FFFFFF"/>
            <w:vAlign w:val="center"/>
            <w:hideMark/>
          </w:tcPr>
          <w:p w:rsidR="00731B72" w:rsidRPr="00EC44B9" w:rsidRDefault="00731B72" w:rsidP="00413D55">
            <w:pPr>
              <w:rPr>
                <w:rFonts w:ascii="Arial" w:hAnsi="Arial" w:cs="Arial"/>
                <w:color w:val="000000"/>
                <w:sz w:val="18"/>
                <w:szCs w:val="18"/>
              </w:rPr>
            </w:pPr>
            <w:r w:rsidRPr="00EC44B9">
              <w:rPr>
                <w:rFonts w:ascii="Arial" w:hAnsi="Arial" w:cs="Arial"/>
                <w:color w:val="000000"/>
                <w:sz w:val="18"/>
                <w:szCs w:val="18"/>
              </w:rPr>
              <w:t>Προβλέψεις μη είσπραξης εισπρακτέων υπολοίπων</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731B72" w:rsidRPr="00EC44B9" w:rsidRDefault="00731B72" w:rsidP="00413D55">
            <w:pPr>
              <w:jc w:val="right"/>
              <w:rPr>
                <w:rFonts w:ascii="Arial" w:hAnsi="Arial" w:cs="Arial"/>
                <w:color w:val="000000"/>
                <w:sz w:val="18"/>
                <w:szCs w:val="18"/>
              </w:rPr>
            </w:pPr>
            <w:r w:rsidRPr="00EC44B9">
              <w:rPr>
                <w:rFonts w:ascii="Arial" w:hAnsi="Arial" w:cs="Arial"/>
                <w:color w:val="000000"/>
                <w:sz w:val="18"/>
                <w:szCs w:val="18"/>
              </w:rPr>
              <w:t xml:space="preserve">973.559,37 </w:t>
            </w:r>
          </w:p>
        </w:tc>
        <w:tc>
          <w:tcPr>
            <w:tcW w:w="1700" w:type="dxa"/>
            <w:gridSpan w:val="4"/>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Calibri" w:hAnsi="Calibri" w:cs="Calibri"/>
                <w:color w:val="000000"/>
                <w:sz w:val="18"/>
                <w:szCs w:val="18"/>
              </w:rPr>
            </w:pPr>
            <w:r w:rsidRPr="00EC44B9">
              <w:rPr>
                <w:rFonts w:ascii="Calibri" w:hAnsi="Calibri" w:cs="Calibri"/>
                <w:color w:val="000000"/>
                <w:sz w:val="18"/>
                <w:szCs w:val="18"/>
              </w:rPr>
              <w:t>-10.166,06</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Arial" w:hAnsi="Arial" w:cs="Arial"/>
                <w:sz w:val="18"/>
                <w:szCs w:val="18"/>
              </w:rPr>
            </w:pPr>
            <w:r w:rsidRPr="00EC44B9">
              <w:rPr>
                <w:rFonts w:ascii="Arial" w:hAnsi="Arial" w:cs="Arial"/>
                <w:sz w:val="18"/>
                <w:szCs w:val="18"/>
              </w:rPr>
              <w:t>963.393,31</w:t>
            </w:r>
          </w:p>
        </w:tc>
      </w:tr>
      <w:tr w:rsidR="00731B72" w:rsidRPr="00EC44B9" w:rsidTr="00413D55">
        <w:trPr>
          <w:trHeight w:val="912"/>
        </w:trPr>
        <w:tc>
          <w:tcPr>
            <w:tcW w:w="194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31B72" w:rsidRPr="00EC44B9" w:rsidRDefault="00731B72" w:rsidP="00413D55">
            <w:pPr>
              <w:jc w:val="center"/>
              <w:rPr>
                <w:rFonts w:ascii="Arial" w:hAnsi="Arial" w:cs="Arial"/>
                <w:color w:val="000000"/>
                <w:sz w:val="18"/>
                <w:szCs w:val="18"/>
              </w:rPr>
            </w:pPr>
            <w:r w:rsidRPr="00EC44B9">
              <w:rPr>
                <w:rFonts w:ascii="Arial" w:hAnsi="Arial" w:cs="Arial"/>
                <w:color w:val="000000"/>
                <w:sz w:val="18"/>
                <w:szCs w:val="18"/>
              </w:rPr>
              <w:t>30.8511.0001</w:t>
            </w:r>
          </w:p>
        </w:tc>
        <w:tc>
          <w:tcPr>
            <w:tcW w:w="1620" w:type="dxa"/>
            <w:tcBorders>
              <w:top w:val="nil"/>
              <w:left w:val="nil"/>
              <w:bottom w:val="single" w:sz="4" w:space="0" w:color="auto"/>
              <w:right w:val="single" w:sz="4" w:space="0" w:color="auto"/>
            </w:tcBorders>
            <w:shd w:val="clear" w:color="000000" w:fill="FFFFFF"/>
            <w:vAlign w:val="center"/>
            <w:hideMark/>
          </w:tcPr>
          <w:p w:rsidR="00731B72" w:rsidRPr="00EC44B9" w:rsidRDefault="00731B72" w:rsidP="00413D55">
            <w:pPr>
              <w:rPr>
                <w:rFonts w:ascii="Arial" w:hAnsi="Arial" w:cs="Arial"/>
                <w:color w:val="000000"/>
                <w:sz w:val="18"/>
                <w:szCs w:val="18"/>
              </w:rPr>
            </w:pPr>
            <w:r w:rsidRPr="00EC44B9">
              <w:rPr>
                <w:rFonts w:ascii="Arial" w:hAnsi="Arial" w:cs="Arial"/>
                <w:color w:val="000000"/>
                <w:sz w:val="18"/>
                <w:szCs w:val="18"/>
              </w:rPr>
              <w:t>Προβλέψεις μη είσπραξης εισπρακτέων υπολοίπων</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731B72" w:rsidRPr="00EC44B9" w:rsidRDefault="00731B72" w:rsidP="00413D55">
            <w:pPr>
              <w:jc w:val="right"/>
              <w:rPr>
                <w:rFonts w:ascii="Arial" w:hAnsi="Arial" w:cs="Arial"/>
                <w:color w:val="000000"/>
                <w:sz w:val="18"/>
                <w:szCs w:val="18"/>
              </w:rPr>
            </w:pPr>
            <w:r w:rsidRPr="00EC44B9">
              <w:rPr>
                <w:rFonts w:ascii="Arial" w:hAnsi="Arial" w:cs="Arial"/>
                <w:color w:val="000000"/>
                <w:sz w:val="18"/>
                <w:szCs w:val="18"/>
              </w:rPr>
              <w:t xml:space="preserve">252.355,83 </w:t>
            </w:r>
          </w:p>
        </w:tc>
        <w:tc>
          <w:tcPr>
            <w:tcW w:w="1700" w:type="dxa"/>
            <w:gridSpan w:val="4"/>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Calibri" w:hAnsi="Calibri" w:cs="Calibri"/>
                <w:color w:val="000000"/>
                <w:sz w:val="18"/>
                <w:szCs w:val="18"/>
              </w:rPr>
            </w:pPr>
            <w:r w:rsidRPr="00EC44B9">
              <w:rPr>
                <w:rFonts w:ascii="Calibri" w:hAnsi="Calibri" w:cs="Calibri"/>
                <w:color w:val="000000"/>
                <w:sz w:val="18"/>
                <w:szCs w:val="18"/>
              </w:rPr>
              <w:t>-1.363,35</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731B72" w:rsidRPr="00EC44B9" w:rsidRDefault="00731B72" w:rsidP="00413D55">
            <w:pPr>
              <w:jc w:val="right"/>
              <w:rPr>
                <w:rFonts w:ascii="Arial" w:hAnsi="Arial" w:cs="Arial"/>
                <w:sz w:val="18"/>
                <w:szCs w:val="18"/>
              </w:rPr>
            </w:pPr>
            <w:r w:rsidRPr="00EC44B9">
              <w:rPr>
                <w:rFonts w:ascii="Arial" w:hAnsi="Arial" w:cs="Arial"/>
                <w:sz w:val="18"/>
                <w:szCs w:val="18"/>
              </w:rPr>
              <w:t>250.992,48</w:t>
            </w:r>
          </w:p>
        </w:tc>
      </w:tr>
      <w:tr w:rsidR="00731B72" w:rsidRPr="00EC44B9" w:rsidTr="00413D55">
        <w:trPr>
          <w:trHeight w:val="288"/>
        </w:trPr>
        <w:tc>
          <w:tcPr>
            <w:tcW w:w="19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ΣΥΝΟΛΑ</w:t>
            </w:r>
          </w:p>
        </w:tc>
        <w:tc>
          <w:tcPr>
            <w:tcW w:w="1620" w:type="dxa"/>
            <w:tcBorders>
              <w:top w:val="nil"/>
              <w:left w:val="nil"/>
              <w:bottom w:val="single" w:sz="4" w:space="0" w:color="auto"/>
              <w:right w:val="single" w:sz="4" w:space="0" w:color="auto"/>
            </w:tcBorders>
            <w:shd w:val="clear" w:color="auto" w:fill="auto"/>
            <w:noWrap/>
            <w:vAlign w:val="bottom"/>
            <w:hideMark/>
          </w:tcPr>
          <w:p w:rsidR="00731B72" w:rsidRPr="00EC44B9" w:rsidRDefault="00731B72" w:rsidP="00413D55">
            <w:pPr>
              <w:rPr>
                <w:rFonts w:ascii="Calibri" w:hAnsi="Calibri" w:cs="Calibri"/>
                <w:b/>
                <w:bCs/>
                <w:color w:val="000000"/>
                <w:sz w:val="22"/>
                <w:szCs w:val="22"/>
              </w:rPr>
            </w:pPr>
            <w:r w:rsidRPr="00EC44B9">
              <w:rPr>
                <w:rFonts w:ascii="Calibri" w:hAnsi="Calibri" w:cs="Calibri"/>
                <w:b/>
                <w:bCs/>
                <w:color w:val="000000"/>
                <w:sz w:val="22"/>
                <w:szCs w:val="22"/>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731B72" w:rsidRPr="00EC44B9" w:rsidRDefault="00731B72" w:rsidP="00413D55">
            <w:pPr>
              <w:jc w:val="right"/>
              <w:rPr>
                <w:rFonts w:ascii="Calibri" w:hAnsi="Calibri" w:cs="Calibri"/>
                <w:b/>
                <w:bCs/>
                <w:color w:val="000000"/>
                <w:sz w:val="22"/>
                <w:szCs w:val="22"/>
              </w:rPr>
            </w:pPr>
            <w:r w:rsidRPr="00EC44B9">
              <w:rPr>
                <w:rFonts w:ascii="Calibri" w:hAnsi="Calibri" w:cs="Calibri"/>
                <w:b/>
                <w:bCs/>
                <w:color w:val="000000"/>
                <w:sz w:val="22"/>
                <w:szCs w:val="22"/>
              </w:rPr>
              <w:t xml:space="preserve">3.866.136,48 </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731B72" w:rsidRPr="00EC44B9" w:rsidRDefault="00731B72" w:rsidP="00413D55">
            <w:pPr>
              <w:jc w:val="right"/>
              <w:rPr>
                <w:rFonts w:ascii="Calibri" w:hAnsi="Calibri" w:cs="Calibri"/>
                <w:b/>
                <w:bCs/>
                <w:color w:val="000000"/>
                <w:sz w:val="22"/>
                <w:szCs w:val="22"/>
              </w:rPr>
            </w:pPr>
            <w:r w:rsidRPr="00EC44B9">
              <w:rPr>
                <w:rFonts w:ascii="Calibri" w:hAnsi="Calibri" w:cs="Calibri"/>
                <w:b/>
                <w:bCs/>
                <w:color w:val="000000"/>
                <w:sz w:val="22"/>
                <w:szCs w:val="22"/>
              </w:rPr>
              <w:t xml:space="preserve">102.280,71 </w:t>
            </w:r>
          </w:p>
        </w:tc>
        <w:tc>
          <w:tcPr>
            <w:tcW w:w="1920" w:type="dxa"/>
            <w:gridSpan w:val="3"/>
            <w:tcBorders>
              <w:top w:val="nil"/>
              <w:left w:val="nil"/>
              <w:bottom w:val="single" w:sz="4" w:space="0" w:color="auto"/>
              <w:right w:val="single" w:sz="4" w:space="0" w:color="auto"/>
            </w:tcBorders>
            <w:shd w:val="clear" w:color="auto" w:fill="auto"/>
            <w:noWrap/>
            <w:vAlign w:val="bottom"/>
            <w:hideMark/>
          </w:tcPr>
          <w:p w:rsidR="00731B72" w:rsidRPr="00EC44B9" w:rsidRDefault="00731B72" w:rsidP="00413D55">
            <w:pPr>
              <w:jc w:val="right"/>
              <w:rPr>
                <w:rFonts w:ascii="Calibri" w:hAnsi="Calibri" w:cs="Calibri"/>
                <w:b/>
                <w:bCs/>
                <w:color w:val="000000"/>
                <w:sz w:val="22"/>
                <w:szCs w:val="22"/>
              </w:rPr>
            </w:pPr>
            <w:r w:rsidRPr="00EC44B9">
              <w:rPr>
                <w:rFonts w:ascii="Calibri" w:hAnsi="Calibri" w:cs="Calibri"/>
                <w:b/>
                <w:bCs/>
                <w:color w:val="000000"/>
                <w:sz w:val="22"/>
                <w:szCs w:val="22"/>
              </w:rPr>
              <w:t xml:space="preserve">3.968.417,19 </w:t>
            </w:r>
          </w:p>
        </w:tc>
      </w:tr>
    </w:tbl>
    <w:p w:rsidR="00731B72" w:rsidRPr="000B766A" w:rsidRDefault="00731B72" w:rsidP="00731B72">
      <w:pPr>
        <w:spacing w:after="120" w:line="276" w:lineRule="auto"/>
        <w:jc w:val="both"/>
        <w:rPr>
          <w:rFonts w:asciiTheme="minorHAnsi" w:hAnsiTheme="minorHAnsi" w:cstheme="minorHAnsi"/>
          <w:sz w:val="22"/>
          <w:szCs w:val="22"/>
          <w:highlight w:val="yellow"/>
        </w:rPr>
      </w:pPr>
    </w:p>
    <w:p w:rsidR="00731B72" w:rsidRPr="000B766A" w:rsidRDefault="00731B72" w:rsidP="00731B72">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ab/>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bCs/>
          <w:sz w:val="22"/>
          <w:szCs w:val="22"/>
        </w:rPr>
        <w:t xml:space="preserve">IΙΙ) ΧΡΗΜΑΤΙΚΟ / ΤΑΜΕΙΑΚΟ ΥΠΟΛΟΙΠΟ </w:t>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sz w:val="22"/>
          <w:szCs w:val="22"/>
        </w:rPr>
        <w:t>Βάσει τ</w:t>
      </w:r>
      <w:r>
        <w:rPr>
          <w:rFonts w:asciiTheme="minorHAnsi" w:hAnsiTheme="minorHAnsi" w:cstheme="minorHAnsi"/>
          <w:sz w:val="22"/>
          <w:szCs w:val="22"/>
        </w:rPr>
        <w:t xml:space="preserve">ου βιβλίου </w:t>
      </w:r>
      <w:proofErr w:type="spellStart"/>
      <w:r>
        <w:rPr>
          <w:rFonts w:asciiTheme="minorHAnsi" w:hAnsiTheme="minorHAnsi" w:cstheme="minorHAnsi"/>
          <w:sz w:val="22"/>
          <w:szCs w:val="22"/>
        </w:rPr>
        <w:t>τρεχουμένων</w:t>
      </w:r>
      <w:proofErr w:type="spellEnd"/>
      <w:r>
        <w:rPr>
          <w:rFonts w:asciiTheme="minorHAnsi" w:hAnsiTheme="minorHAnsi" w:cstheme="minorHAnsi"/>
          <w:sz w:val="22"/>
          <w:szCs w:val="22"/>
        </w:rPr>
        <w:t xml:space="preserve"> λογαριασμών</w:t>
      </w:r>
      <w:r w:rsidRPr="000B766A">
        <w:rPr>
          <w:rFonts w:asciiTheme="minorHAnsi" w:hAnsiTheme="minorHAnsi" w:cstheme="minorHAnsi"/>
          <w:sz w:val="22"/>
          <w:szCs w:val="22"/>
        </w:rPr>
        <w:t xml:space="preserve"> το χρηματικό υπόλοιπο διαμορφώθηκε κατά την 31/12/</w:t>
      </w:r>
      <w:r>
        <w:rPr>
          <w:rFonts w:asciiTheme="minorHAnsi" w:hAnsiTheme="minorHAnsi" w:cstheme="minorHAnsi"/>
          <w:sz w:val="22"/>
          <w:szCs w:val="22"/>
        </w:rPr>
        <w:t>2021</w:t>
      </w:r>
      <w:r w:rsidRPr="000B766A">
        <w:rPr>
          <w:rFonts w:asciiTheme="minorHAnsi" w:hAnsiTheme="minorHAnsi" w:cstheme="minorHAnsi"/>
          <w:sz w:val="22"/>
          <w:szCs w:val="22"/>
        </w:rPr>
        <w:t xml:space="preserve"> στο ποσό </w:t>
      </w:r>
      <w:r w:rsidRPr="00034BFC">
        <w:rPr>
          <w:rFonts w:asciiTheme="minorHAnsi" w:hAnsiTheme="minorHAnsi" w:cstheme="minorHAnsi"/>
          <w:sz w:val="22"/>
          <w:szCs w:val="22"/>
        </w:rPr>
        <w:t xml:space="preserve">ύψους </w:t>
      </w:r>
      <w:r w:rsidRPr="00034BFC">
        <w:rPr>
          <w:rFonts w:asciiTheme="minorHAnsi" w:eastAsia="Calibri" w:hAnsiTheme="minorHAnsi" w:cstheme="minorHAnsi"/>
          <w:b/>
          <w:sz w:val="22"/>
          <w:szCs w:val="22"/>
          <w:lang w:eastAsia="en-US"/>
        </w:rPr>
        <w:t xml:space="preserve">7.520.306,61 </w:t>
      </w:r>
      <w:r w:rsidRPr="00034BFC">
        <w:rPr>
          <w:rFonts w:asciiTheme="minorHAnsi" w:hAnsiTheme="minorHAnsi" w:cstheme="minorHAnsi"/>
          <w:sz w:val="22"/>
          <w:szCs w:val="22"/>
        </w:rPr>
        <w:t>έναντι</w:t>
      </w:r>
      <w:r w:rsidRPr="000B766A">
        <w:rPr>
          <w:rFonts w:asciiTheme="minorHAnsi" w:hAnsiTheme="minorHAnsi" w:cstheme="minorHAnsi"/>
          <w:sz w:val="22"/>
          <w:szCs w:val="22"/>
        </w:rPr>
        <w:t xml:space="preserve"> του ποσού των </w:t>
      </w:r>
      <w:r w:rsidRPr="00034BFC">
        <w:rPr>
          <w:rFonts w:asciiTheme="minorHAnsi" w:eastAsia="Calibri" w:hAnsiTheme="minorHAnsi" w:cstheme="minorHAnsi"/>
          <w:b/>
          <w:sz w:val="22"/>
          <w:szCs w:val="22"/>
          <w:lang w:eastAsia="en-US"/>
        </w:rPr>
        <w:t xml:space="preserve">7.862.520,93 </w:t>
      </w:r>
      <w:r w:rsidRPr="000B766A">
        <w:rPr>
          <w:rFonts w:asciiTheme="minorHAnsi" w:hAnsiTheme="minorHAnsi" w:cstheme="minorHAnsi"/>
          <w:sz w:val="22"/>
          <w:szCs w:val="22"/>
        </w:rPr>
        <w:t xml:space="preserve">που είχε προϋπολογισθεί κατά την κατάρτιση του Π/Υ έτους </w:t>
      </w:r>
      <w:r>
        <w:rPr>
          <w:rFonts w:asciiTheme="minorHAnsi" w:hAnsiTheme="minorHAnsi" w:cstheme="minorHAnsi"/>
          <w:sz w:val="22"/>
          <w:szCs w:val="22"/>
        </w:rPr>
        <w:t>2022</w:t>
      </w:r>
      <w:r w:rsidRPr="000B766A">
        <w:rPr>
          <w:rFonts w:asciiTheme="minorHAnsi" w:hAnsiTheme="minorHAnsi" w:cstheme="minorHAnsi"/>
          <w:sz w:val="22"/>
          <w:szCs w:val="22"/>
        </w:rPr>
        <w:t>.</w:t>
      </w:r>
    </w:p>
    <w:p w:rsidR="00731B72" w:rsidRPr="000B766A" w:rsidRDefault="00731B72" w:rsidP="00731B72">
      <w:pPr>
        <w:jc w:val="both"/>
        <w:rPr>
          <w:rFonts w:asciiTheme="minorHAnsi" w:hAnsiTheme="minorHAnsi" w:cstheme="minorHAnsi"/>
          <w:color w:val="000000"/>
          <w:sz w:val="22"/>
          <w:szCs w:val="22"/>
        </w:rPr>
      </w:pPr>
      <w:r w:rsidRPr="000B766A">
        <w:rPr>
          <w:rFonts w:asciiTheme="minorHAnsi" w:hAnsiTheme="minorHAnsi" w:cstheme="minorHAnsi"/>
          <w:sz w:val="22"/>
          <w:szCs w:val="22"/>
        </w:rPr>
        <w:t xml:space="preserve"> </w:t>
      </w:r>
    </w:p>
    <w:tbl>
      <w:tblPr>
        <w:tblStyle w:val="af4"/>
        <w:tblW w:w="9923" w:type="dxa"/>
        <w:tblInd w:w="-743" w:type="dxa"/>
        <w:tblLook w:val="04A0" w:firstRow="1" w:lastRow="0" w:firstColumn="1" w:lastColumn="0" w:noHBand="0" w:noVBand="1"/>
      </w:tblPr>
      <w:tblGrid>
        <w:gridCol w:w="9923"/>
      </w:tblGrid>
      <w:tr w:rsidR="00731B72" w:rsidRPr="000B766A" w:rsidTr="00413D55">
        <w:tc>
          <w:tcPr>
            <w:tcW w:w="9923" w:type="dxa"/>
          </w:tcPr>
          <w:p w:rsidR="00731B72" w:rsidRPr="000B766A" w:rsidRDefault="00731B72" w:rsidP="00413D55">
            <w:pPr>
              <w:spacing w:after="120" w:line="276" w:lineRule="auto"/>
              <w:jc w:val="center"/>
              <w:rPr>
                <w:rFonts w:asciiTheme="minorHAnsi" w:hAnsiTheme="minorHAnsi" w:cstheme="minorHAnsi"/>
                <w:sz w:val="22"/>
                <w:szCs w:val="22"/>
              </w:rPr>
            </w:pPr>
            <w:r w:rsidRPr="000B766A">
              <w:rPr>
                <w:rFonts w:asciiTheme="minorHAnsi" w:hAnsiTheme="minorHAnsi" w:cstheme="minorHAnsi"/>
                <w:b/>
                <w:bCs/>
                <w:color w:val="000000"/>
                <w:sz w:val="22"/>
                <w:szCs w:val="22"/>
              </w:rPr>
              <w:t>Γ. Πραγματικά υπόλοιπα ΚΑΕ 51 «Ταμειακά Διαθέσιμα»</w:t>
            </w:r>
          </w:p>
        </w:tc>
      </w:tr>
      <w:tr w:rsidR="00731B72" w:rsidRPr="000B766A" w:rsidTr="00413D55">
        <w:tc>
          <w:tcPr>
            <w:tcW w:w="9923" w:type="dxa"/>
          </w:tcPr>
          <w:p w:rsidR="00731B72" w:rsidRPr="000B766A" w:rsidRDefault="00731B72" w:rsidP="00413D55">
            <w:pPr>
              <w:spacing w:after="120" w:line="276" w:lineRule="auto"/>
              <w:jc w:val="center"/>
              <w:rPr>
                <w:rFonts w:asciiTheme="minorHAnsi" w:hAnsiTheme="minorHAnsi" w:cstheme="minorHAnsi"/>
                <w:sz w:val="22"/>
                <w:szCs w:val="22"/>
              </w:rPr>
            </w:pPr>
            <w:r w:rsidRPr="000B766A">
              <w:rPr>
                <w:rFonts w:asciiTheme="minorHAnsi" w:hAnsiTheme="minorHAnsi" w:cstheme="minorHAnsi"/>
                <w:b/>
                <w:bCs/>
                <w:color w:val="000000"/>
                <w:sz w:val="22"/>
                <w:szCs w:val="22"/>
              </w:rPr>
              <w:t>ΑΝΑΜΟΡΦΩΣΗ ΕΣΟΔΩΝ</w:t>
            </w:r>
          </w:p>
        </w:tc>
      </w:tr>
    </w:tbl>
    <w:p w:rsidR="00731B72" w:rsidRPr="000B766A" w:rsidRDefault="00731B72" w:rsidP="00731B72">
      <w:pPr>
        <w:jc w:val="both"/>
        <w:rPr>
          <w:rFonts w:asciiTheme="minorHAnsi" w:hAnsiTheme="minorHAnsi" w:cstheme="minorHAnsi"/>
          <w:color w:val="000000"/>
          <w:sz w:val="22"/>
          <w:szCs w:val="22"/>
        </w:rPr>
      </w:pPr>
    </w:p>
    <w:p w:rsidR="00731B72" w:rsidRPr="000B766A" w:rsidRDefault="00731B72" w:rsidP="00731B72">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Το χρηματικό υπόλοιπο θα πρέπει να αναμορφωθεί όπως αποτυπώνεται κάτωθι:</w:t>
      </w:r>
    </w:p>
    <w:tbl>
      <w:tblPr>
        <w:tblW w:w="9060" w:type="dxa"/>
        <w:tblLook w:val="04A0" w:firstRow="1" w:lastRow="0" w:firstColumn="1" w:lastColumn="0" w:noHBand="0" w:noVBand="1"/>
      </w:tblPr>
      <w:tblGrid>
        <w:gridCol w:w="960"/>
        <w:gridCol w:w="2900"/>
        <w:gridCol w:w="1880"/>
        <w:gridCol w:w="1760"/>
        <w:gridCol w:w="1560"/>
      </w:tblGrid>
      <w:tr w:rsidR="00731B72" w:rsidRPr="00034BFC" w:rsidTr="00413D55">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ΚΑΕ</w:t>
            </w:r>
          </w:p>
        </w:tc>
        <w:tc>
          <w:tcPr>
            <w:tcW w:w="2900" w:type="dxa"/>
            <w:tcBorders>
              <w:top w:val="single" w:sz="4" w:space="0" w:color="auto"/>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Περιγραφή</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ΑΡΧΙΚΟΣ Π/Υ 2022</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Ποσό προς αναμόρφωση</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Διαμορφωθέν Π/Υ 2022</w:t>
            </w:r>
          </w:p>
        </w:tc>
      </w:tr>
      <w:tr w:rsidR="00731B72" w:rsidRPr="00034BFC" w:rsidTr="00413D55">
        <w:trPr>
          <w:trHeight w:val="1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lastRenderedPageBreak/>
              <w:t>5111</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τακτικά έσοδα για την κάλυψη υποχρεώσεων παρελθόντων ετών</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302.864,00</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78.372,98</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381.236,98</w:t>
            </w:r>
          </w:p>
        </w:tc>
      </w:tr>
      <w:tr w:rsidR="00731B72" w:rsidRPr="00034BFC" w:rsidTr="00413D55">
        <w:trPr>
          <w:trHeight w:val="11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5113</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τακτικά έσοδα για την κάλυψη ειδικευμένων δαπανών</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1.692.055,25</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-186.692,91</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1.505.362,34</w:t>
            </w:r>
          </w:p>
        </w:tc>
      </w:tr>
      <w:tr w:rsidR="00731B72" w:rsidRPr="00034BFC" w:rsidTr="00413D55">
        <w:trPr>
          <w:trHeight w:val="1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5119</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τακτικά έσοδα για την κάλυψη εν γένει  δαπανών του δήμου</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1.645.607,55</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-461.610,41</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1.183.997,14</w:t>
            </w:r>
          </w:p>
        </w:tc>
      </w:tr>
      <w:tr w:rsidR="00731B72" w:rsidRPr="00034BFC" w:rsidTr="00413D55">
        <w:trPr>
          <w:trHeight w:val="17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5122</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έκτακτα έσοδα (εκτός  Π.Δ.Ε.) για  πιστώσεις προοριζόμενες για επενδυτικές δαπάνες</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4.013.982,86</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77.222,99</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4.091.205,85</w:t>
            </w:r>
          </w:p>
        </w:tc>
      </w:tr>
      <w:tr w:rsidR="00731B72" w:rsidRPr="00034BFC" w:rsidTr="00413D55">
        <w:trPr>
          <w:trHeight w:val="1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5123</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έκτακτα έσοδα για την κάλυψη ειδικευμένων δαπανών</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11.718,92</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266.220,79</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277.939,71</w:t>
            </w:r>
          </w:p>
        </w:tc>
      </w:tr>
      <w:tr w:rsidR="00731B72" w:rsidRPr="00034BFC" w:rsidTr="00413D55">
        <w:trPr>
          <w:trHeight w:val="1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5124</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το ΠΡΟΓΡΑΜΜΑ ΔΗΜΟΣΙΩΝ ΕΠΕΝΔΥΣΕΩΝ (ΕΣΠΑ και Εθνικό ΠΔΕ)</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90E84" w:rsidRDefault="00731B72" w:rsidP="00413D55">
            <w:pPr>
              <w:jc w:val="right"/>
              <w:rPr>
                <w:rFonts w:ascii="Calibri" w:hAnsi="Calibri" w:cs="Calibri"/>
                <w:color w:val="000000"/>
                <w:sz w:val="22"/>
                <w:szCs w:val="22"/>
                <w:lang w:val="en-US"/>
              </w:rPr>
            </w:pPr>
            <w:r w:rsidRPr="00034BFC">
              <w:rPr>
                <w:rFonts w:ascii="Calibri" w:hAnsi="Calibri" w:cs="Calibri"/>
                <w:color w:val="000000"/>
                <w:sz w:val="22"/>
                <w:szCs w:val="22"/>
              </w:rPr>
              <w:t> </w:t>
            </w:r>
            <w:r>
              <w:rPr>
                <w:rFonts w:ascii="Calibri" w:hAnsi="Calibri" w:cs="Calibri"/>
                <w:color w:val="000000"/>
                <w:sz w:val="22"/>
                <w:szCs w:val="22"/>
                <w:lang w:val="en-US"/>
              </w:rPr>
              <w:t>0,00</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78.826,60</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78.826,60</w:t>
            </w:r>
          </w:p>
        </w:tc>
      </w:tr>
      <w:tr w:rsidR="00731B72" w:rsidRPr="00034BFC" w:rsidTr="00413D55">
        <w:trPr>
          <w:trHeight w:val="1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5129</w:t>
            </w:r>
          </w:p>
        </w:tc>
        <w:tc>
          <w:tcPr>
            <w:tcW w:w="2900" w:type="dxa"/>
            <w:tcBorders>
              <w:top w:val="nil"/>
              <w:left w:val="nil"/>
              <w:bottom w:val="single" w:sz="4" w:space="0" w:color="auto"/>
              <w:right w:val="single" w:sz="4" w:space="0" w:color="auto"/>
            </w:tcBorders>
            <w:shd w:val="clear" w:color="auto" w:fill="auto"/>
            <w:vAlign w:val="bottom"/>
            <w:hideMark/>
          </w:tcPr>
          <w:p w:rsidR="00731B72" w:rsidRPr="00034BFC" w:rsidRDefault="00731B72" w:rsidP="00413D55">
            <w:pPr>
              <w:rPr>
                <w:rFonts w:ascii="Calibri" w:hAnsi="Calibri" w:cs="Calibri"/>
                <w:color w:val="000000"/>
                <w:sz w:val="22"/>
                <w:szCs w:val="22"/>
              </w:rPr>
            </w:pPr>
            <w:r w:rsidRPr="00034BFC">
              <w:rPr>
                <w:rFonts w:ascii="Calibri" w:hAnsi="Calibri" w:cs="Calibri"/>
                <w:color w:val="000000"/>
                <w:sz w:val="22"/>
                <w:szCs w:val="22"/>
              </w:rPr>
              <w:t>Χρηματικό υπόλοιπο προερχόμενο από έκτακτα έσοδα για την κάλυψη εν γένει δαπανών του Δήμου</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196.292,35</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-194.554,36</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color w:val="000000"/>
                <w:sz w:val="22"/>
                <w:szCs w:val="22"/>
              </w:rPr>
            </w:pPr>
            <w:r w:rsidRPr="00034BFC">
              <w:rPr>
                <w:rFonts w:ascii="Calibri" w:hAnsi="Calibri" w:cs="Calibri"/>
                <w:color w:val="000000"/>
                <w:sz w:val="22"/>
                <w:szCs w:val="22"/>
              </w:rPr>
              <w:t>1.737,99</w:t>
            </w:r>
          </w:p>
        </w:tc>
      </w:tr>
      <w:tr w:rsidR="00731B72" w:rsidRPr="00034BFC" w:rsidTr="00413D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 </w:t>
            </w:r>
          </w:p>
        </w:tc>
        <w:tc>
          <w:tcPr>
            <w:tcW w:w="290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rPr>
                <w:rFonts w:ascii="Calibri" w:hAnsi="Calibri" w:cs="Calibri"/>
                <w:b/>
                <w:bCs/>
                <w:color w:val="000000"/>
                <w:sz w:val="22"/>
                <w:szCs w:val="22"/>
              </w:rPr>
            </w:pPr>
            <w:r w:rsidRPr="00034BFC">
              <w:rPr>
                <w:rFonts w:ascii="Calibri" w:hAnsi="Calibri" w:cs="Calibri"/>
                <w:b/>
                <w:bCs/>
                <w:color w:val="000000"/>
                <w:sz w:val="22"/>
                <w:szCs w:val="22"/>
              </w:rPr>
              <w:t>ΣΥΝΟΛΑ</w:t>
            </w:r>
          </w:p>
        </w:tc>
        <w:tc>
          <w:tcPr>
            <w:tcW w:w="188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b/>
                <w:bCs/>
                <w:color w:val="000000"/>
                <w:sz w:val="22"/>
                <w:szCs w:val="22"/>
              </w:rPr>
            </w:pPr>
            <w:r w:rsidRPr="00034BFC">
              <w:rPr>
                <w:rFonts w:ascii="Calibri" w:hAnsi="Calibri" w:cs="Calibri"/>
                <w:b/>
                <w:bCs/>
                <w:color w:val="000000"/>
                <w:sz w:val="22"/>
                <w:szCs w:val="22"/>
              </w:rPr>
              <w:t>7.862.520,93</w:t>
            </w:r>
          </w:p>
        </w:tc>
        <w:tc>
          <w:tcPr>
            <w:tcW w:w="17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b/>
                <w:bCs/>
                <w:color w:val="000000"/>
                <w:sz w:val="22"/>
                <w:szCs w:val="22"/>
              </w:rPr>
            </w:pPr>
            <w:r w:rsidRPr="00034BFC">
              <w:rPr>
                <w:rFonts w:ascii="Calibri" w:hAnsi="Calibri" w:cs="Calibri"/>
                <w:b/>
                <w:bCs/>
                <w:color w:val="000000"/>
                <w:sz w:val="22"/>
                <w:szCs w:val="22"/>
              </w:rPr>
              <w:t>-342.214,32</w:t>
            </w:r>
          </w:p>
        </w:tc>
        <w:tc>
          <w:tcPr>
            <w:tcW w:w="1560" w:type="dxa"/>
            <w:tcBorders>
              <w:top w:val="nil"/>
              <w:left w:val="nil"/>
              <w:bottom w:val="single" w:sz="4" w:space="0" w:color="auto"/>
              <w:right w:val="single" w:sz="4" w:space="0" w:color="auto"/>
            </w:tcBorders>
            <w:shd w:val="clear" w:color="auto" w:fill="auto"/>
            <w:noWrap/>
            <w:vAlign w:val="bottom"/>
            <w:hideMark/>
          </w:tcPr>
          <w:p w:rsidR="00731B72" w:rsidRPr="00034BFC" w:rsidRDefault="00731B72" w:rsidP="00413D55">
            <w:pPr>
              <w:jc w:val="right"/>
              <w:rPr>
                <w:rFonts w:ascii="Calibri" w:hAnsi="Calibri" w:cs="Calibri"/>
                <w:b/>
                <w:bCs/>
                <w:color w:val="000000"/>
                <w:sz w:val="22"/>
                <w:szCs w:val="22"/>
              </w:rPr>
            </w:pPr>
            <w:r w:rsidRPr="00034BFC">
              <w:rPr>
                <w:rFonts w:ascii="Calibri" w:hAnsi="Calibri" w:cs="Calibri"/>
                <w:b/>
                <w:bCs/>
                <w:color w:val="000000"/>
                <w:sz w:val="22"/>
                <w:szCs w:val="22"/>
              </w:rPr>
              <w:t>7.520.306,61</w:t>
            </w:r>
          </w:p>
        </w:tc>
      </w:tr>
    </w:tbl>
    <w:p w:rsidR="00731B72" w:rsidRPr="000B766A" w:rsidRDefault="00731B72" w:rsidP="00731B72">
      <w:pPr>
        <w:spacing w:after="120" w:line="276" w:lineRule="auto"/>
        <w:jc w:val="both"/>
        <w:rPr>
          <w:rFonts w:asciiTheme="minorHAnsi" w:hAnsiTheme="minorHAnsi" w:cstheme="minorHAnsi"/>
          <w:sz w:val="22"/>
          <w:szCs w:val="22"/>
          <w:highlight w:val="lightGray"/>
        </w:rPr>
      </w:pPr>
    </w:p>
    <w:p w:rsidR="00731B72" w:rsidRPr="000B766A" w:rsidRDefault="00731B72" w:rsidP="00731B72">
      <w:pPr>
        <w:spacing w:after="120" w:line="276" w:lineRule="auto"/>
        <w:jc w:val="center"/>
        <w:rPr>
          <w:rFonts w:asciiTheme="minorHAnsi" w:hAnsiTheme="minorHAnsi" w:cstheme="minorHAnsi"/>
          <w:sz w:val="22"/>
          <w:szCs w:val="22"/>
          <w:highlight w:val="yellow"/>
        </w:rPr>
      </w:pPr>
    </w:p>
    <w:p w:rsidR="00731B72" w:rsidRPr="000B766A" w:rsidRDefault="00731B72" w:rsidP="00731B72">
      <w:pPr>
        <w:spacing w:after="120" w:line="276" w:lineRule="auto"/>
        <w:jc w:val="both"/>
        <w:rPr>
          <w:rFonts w:asciiTheme="minorHAnsi" w:hAnsiTheme="minorHAnsi" w:cstheme="minorHAnsi"/>
          <w:sz w:val="22"/>
          <w:szCs w:val="22"/>
          <w:highlight w:val="yellow"/>
        </w:rPr>
      </w:pPr>
    </w:p>
    <w:p w:rsidR="00731B72" w:rsidRPr="000B766A" w:rsidRDefault="00731B72" w:rsidP="00731B72">
      <w:pPr>
        <w:spacing w:after="120" w:line="276" w:lineRule="auto"/>
        <w:jc w:val="both"/>
        <w:rPr>
          <w:rFonts w:asciiTheme="minorHAnsi" w:hAnsiTheme="minorHAnsi" w:cstheme="minorHAnsi"/>
          <w:b/>
          <w:bCs/>
          <w:sz w:val="22"/>
          <w:szCs w:val="22"/>
        </w:rPr>
      </w:pPr>
      <w:r w:rsidRPr="000B766A">
        <w:rPr>
          <w:rFonts w:asciiTheme="minorHAnsi" w:hAnsiTheme="minorHAnsi" w:cstheme="minorHAnsi"/>
          <w:b/>
          <w:bCs/>
          <w:sz w:val="22"/>
          <w:szCs w:val="22"/>
        </w:rPr>
        <w:t xml:space="preserve">ΙV) ΠΛΗΡΩΜΕΣ ΥΠΟΧΡΕΩΣΕΩΝ ΠΟΕ </w:t>
      </w:r>
    </w:p>
    <w:p w:rsidR="00731B72" w:rsidRPr="000B766A" w:rsidRDefault="00731B72" w:rsidP="00731B72">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Στον Κ.Α.Ε. 81 ΠΛΗΡΩΜΕΣ ΥΠΟΧΡΕΩΣΕΩΝ ΠΟΕ των δήμων και νομικών προσώπων, εγγράφεται το σύνολο των απλήρωτων υποχρεώσεων όπως αυτές έχουν διαμορφωθεί την </w:t>
      </w:r>
      <w:r w:rsidRPr="000B766A">
        <w:rPr>
          <w:rFonts w:asciiTheme="minorHAnsi" w:hAnsiTheme="minorHAnsi" w:cstheme="minorHAnsi"/>
          <w:b/>
          <w:bCs/>
          <w:sz w:val="22"/>
          <w:szCs w:val="22"/>
        </w:rPr>
        <w:t>31.12.</w:t>
      </w:r>
      <w:r>
        <w:rPr>
          <w:rFonts w:asciiTheme="minorHAnsi" w:hAnsiTheme="minorHAnsi" w:cstheme="minorHAnsi"/>
          <w:b/>
          <w:bCs/>
          <w:sz w:val="22"/>
          <w:szCs w:val="22"/>
        </w:rPr>
        <w:t>2021</w:t>
      </w:r>
      <w:r w:rsidRPr="000B766A">
        <w:rPr>
          <w:rFonts w:asciiTheme="minorHAnsi" w:hAnsiTheme="minorHAnsi" w:cstheme="minorHAnsi"/>
          <w:sz w:val="22"/>
          <w:szCs w:val="22"/>
        </w:rPr>
        <w:t xml:space="preserve"> μετά την απαλοιφή των προκαταβολών που έχουν δοθεί σε προμηθευτές. Στις περιπτώσεις υποχρεώσεων που έχουν ενταχθεί σε καθεστώς ρύθμισης για αποπληρωμή σε περισσότερα του ενός έτη, στον προϋπολογισμό </w:t>
      </w:r>
      <w:r>
        <w:rPr>
          <w:rFonts w:asciiTheme="minorHAnsi" w:hAnsiTheme="minorHAnsi" w:cstheme="minorHAnsi"/>
          <w:b/>
          <w:bCs/>
          <w:sz w:val="22"/>
          <w:szCs w:val="22"/>
        </w:rPr>
        <w:t>2022</w:t>
      </w:r>
      <w:r w:rsidRPr="000B766A">
        <w:rPr>
          <w:rFonts w:asciiTheme="minorHAnsi" w:hAnsiTheme="minorHAnsi" w:cstheme="minorHAnsi"/>
          <w:sz w:val="22"/>
          <w:szCs w:val="22"/>
        </w:rPr>
        <w:t xml:space="preserve"> εγγράφεται το συνολικό ποσό που </w:t>
      </w:r>
      <w:r w:rsidRPr="000B766A">
        <w:rPr>
          <w:rFonts w:asciiTheme="minorHAnsi" w:hAnsiTheme="minorHAnsi" w:cstheme="minorHAnsi"/>
          <w:sz w:val="22"/>
          <w:szCs w:val="22"/>
        </w:rPr>
        <w:lastRenderedPageBreak/>
        <w:t>πρέπει να καταβληθεί εντός του έτους, όπως αυτό προκύπτει από τη σχετική πράξη πολυετούς ανάληψης υποχρεώσεων.</w:t>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sz w:val="22"/>
          <w:szCs w:val="22"/>
        </w:rPr>
        <w:t xml:space="preserve">Κατά την </w:t>
      </w:r>
      <w:r w:rsidRPr="000B766A">
        <w:rPr>
          <w:rFonts w:asciiTheme="minorHAnsi" w:hAnsiTheme="minorHAnsi" w:cstheme="minorHAnsi"/>
          <w:b/>
          <w:bCs/>
          <w:sz w:val="22"/>
          <w:szCs w:val="22"/>
        </w:rPr>
        <w:t>31/12/</w:t>
      </w:r>
      <w:r>
        <w:rPr>
          <w:rFonts w:asciiTheme="minorHAnsi" w:hAnsiTheme="minorHAnsi" w:cstheme="minorHAnsi"/>
          <w:b/>
          <w:bCs/>
          <w:sz w:val="22"/>
          <w:szCs w:val="22"/>
        </w:rPr>
        <w:t>2021</w:t>
      </w:r>
      <w:r w:rsidRPr="000B766A">
        <w:rPr>
          <w:rFonts w:asciiTheme="minorHAnsi" w:hAnsiTheme="minorHAnsi" w:cstheme="minorHAnsi"/>
          <w:sz w:val="22"/>
          <w:szCs w:val="22"/>
        </w:rPr>
        <w:t xml:space="preserve"> βάσει του ισοζυγίου Γ.Λ. τα ΠΟΕ ανέρχονται σε ποσό ύψους </w:t>
      </w:r>
      <w:r w:rsidRPr="00596147">
        <w:rPr>
          <w:rFonts w:asciiTheme="minorHAnsi" w:hAnsiTheme="minorHAnsi" w:cstheme="minorHAnsi"/>
          <w:b/>
          <w:sz w:val="22"/>
          <w:szCs w:val="22"/>
        </w:rPr>
        <w:t>691.124,55€</w:t>
      </w:r>
      <w:r>
        <w:rPr>
          <w:rFonts w:asciiTheme="minorHAnsi" w:hAnsiTheme="minorHAnsi" w:cstheme="minorHAnsi"/>
          <w:b/>
          <w:sz w:val="22"/>
          <w:szCs w:val="22"/>
        </w:rPr>
        <w:t>.</w:t>
      </w:r>
    </w:p>
    <w:p w:rsidR="00731B72" w:rsidRPr="000B766A" w:rsidRDefault="00731B72" w:rsidP="00731B72">
      <w:pPr>
        <w:jc w:val="both"/>
        <w:rPr>
          <w:rFonts w:asciiTheme="minorHAnsi" w:hAnsiTheme="minorHAnsi" w:cstheme="minorHAnsi"/>
          <w:b/>
          <w:sz w:val="22"/>
          <w:szCs w:val="22"/>
        </w:rPr>
      </w:pPr>
    </w:p>
    <w:p w:rsidR="00731B72" w:rsidRPr="000B766A" w:rsidRDefault="00731B72" w:rsidP="00731B72">
      <w:pPr>
        <w:jc w:val="both"/>
        <w:rPr>
          <w:rFonts w:asciiTheme="minorHAnsi" w:hAnsiTheme="minorHAnsi" w:cstheme="minorHAnsi"/>
          <w:b/>
          <w:sz w:val="22"/>
          <w:szCs w:val="22"/>
        </w:rPr>
      </w:pPr>
    </w:p>
    <w:tbl>
      <w:tblPr>
        <w:tblStyle w:val="af4"/>
        <w:tblW w:w="7796" w:type="dxa"/>
        <w:tblInd w:w="392" w:type="dxa"/>
        <w:tblLook w:val="04A0" w:firstRow="1" w:lastRow="0" w:firstColumn="1" w:lastColumn="0" w:noHBand="0" w:noVBand="1"/>
      </w:tblPr>
      <w:tblGrid>
        <w:gridCol w:w="7796"/>
      </w:tblGrid>
      <w:tr w:rsidR="00731B72" w:rsidRPr="000B766A" w:rsidTr="00413D55">
        <w:tc>
          <w:tcPr>
            <w:tcW w:w="7796" w:type="dxa"/>
          </w:tcPr>
          <w:p w:rsidR="00731B72" w:rsidRPr="000B766A" w:rsidRDefault="00731B72" w:rsidP="00413D55">
            <w:pPr>
              <w:spacing w:after="120" w:line="276" w:lineRule="auto"/>
              <w:jc w:val="center"/>
              <w:rPr>
                <w:rFonts w:asciiTheme="minorHAnsi" w:hAnsiTheme="minorHAnsi" w:cstheme="minorHAnsi"/>
                <w:sz w:val="22"/>
                <w:szCs w:val="22"/>
              </w:rPr>
            </w:pPr>
            <w:r w:rsidRPr="000B766A">
              <w:rPr>
                <w:rFonts w:asciiTheme="minorHAnsi" w:hAnsiTheme="minorHAnsi" w:cstheme="minorHAnsi"/>
                <w:b/>
                <w:bCs/>
                <w:color w:val="000000"/>
                <w:sz w:val="22"/>
                <w:szCs w:val="22"/>
              </w:rPr>
              <w:t>Δ. Πραγματικά υπόλοιπα απλήρωτων υποχρεώσεων</w:t>
            </w:r>
          </w:p>
        </w:tc>
      </w:tr>
      <w:tr w:rsidR="00731B72" w:rsidRPr="000B766A" w:rsidTr="00413D55">
        <w:tc>
          <w:tcPr>
            <w:tcW w:w="7796" w:type="dxa"/>
          </w:tcPr>
          <w:p w:rsidR="00731B72" w:rsidRPr="000B766A" w:rsidRDefault="00731B72" w:rsidP="00413D55">
            <w:pPr>
              <w:spacing w:after="120" w:line="276" w:lineRule="auto"/>
              <w:jc w:val="center"/>
              <w:rPr>
                <w:rFonts w:asciiTheme="minorHAnsi" w:hAnsiTheme="minorHAnsi" w:cstheme="minorHAnsi"/>
                <w:sz w:val="22"/>
                <w:szCs w:val="22"/>
              </w:rPr>
            </w:pPr>
            <w:r w:rsidRPr="000B766A">
              <w:rPr>
                <w:rFonts w:asciiTheme="minorHAnsi" w:hAnsiTheme="minorHAnsi" w:cstheme="minorHAnsi"/>
                <w:b/>
                <w:bCs/>
                <w:color w:val="000000"/>
                <w:sz w:val="22"/>
                <w:szCs w:val="22"/>
              </w:rPr>
              <w:t>ΑΝΑΜΟΡΦΩΣΗ ΤΟΥ ΚΑΕ 81</w:t>
            </w:r>
          </w:p>
        </w:tc>
      </w:tr>
    </w:tbl>
    <w:p w:rsidR="00731B72" w:rsidRPr="000B766A" w:rsidRDefault="00731B72" w:rsidP="00731B72">
      <w:pPr>
        <w:jc w:val="both"/>
        <w:rPr>
          <w:rFonts w:asciiTheme="minorHAnsi" w:hAnsiTheme="minorHAnsi" w:cstheme="minorHAnsi"/>
          <w:b/>
          <w:sz w:val="22"/>
          <w:szCs w:val="22"/>
        </w:rPr>
      </w:pPr>
    </w:p>
    <w:tbl>
      <w:tblPr>
        <w:tblW w:w="9280" w:type="dxa"/>
        <w:tblLook w:val="04A0" w:firstRow="1" w:lastRow="0" w:firstColumn="1" w:lastColumn="0" w:noHBand="0" w:noVBand="1"/>
      </w:tblPr>
      <w:tblGrid>
        <w:gridCol w:w="1318"/>
        <w:gridCol w:w="3542"/>
        <w:gridCol w:w="1280"/>
        <w:gridCol w:w="1480"/>
        <w:gridCol w:w="1660"/>
      </w:tblGrid>
      <w:tr w:rsidR="00731B72" w:rsidRPr="00071131" w:rsidTr="00413D55">
        <w:trPr>
          <w:trHeight w:val="480"/>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B72" w:rsidRPr="00071131" w:rsidRDefault="00731B72" w:rsidP="00413D55">
            <w:pPr>
              <w:jc w:val="center"/>
              <w:rPr>
                <w:rFonts w:ascii="Arial" w:hAnsi="Arial" w:cs="Arial"/>
                <w:b/>
                <w:bCs/>
                <w:color w:val="000000"/>
                <w:sz w:val="18"/>
                <w:szCs w:val="18"/>
              </w:rPr>
            </w:pPr>
            <w:r w:rsidRPr="00071131">
              <w:rPr>
                <w:rFonts w:ascii="Arial" w:hAnsi="Arial" w:cs="Arial"/>
                <w:b/>
                <w:bCs/>
                <w:color w:val="000000"/>
                <w:sz w:val="18"/>
                <w:szCs w:val="18"/>
              </w:rPr>
              <w:t>ΚΑΕ</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ΠΕΡΙΓΡΑΦΗ</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Αρχικός Π/Υ 2022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Ποσό προς αναμόρφωση</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Διαμορφωμένος Π/Υ 2022</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10.8111.0001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C316C5" w:rsidRDefault="00731B72" w:rsidP="00413D55">
            <w:pPr>
              <w:rPr>
                <w:rFonts w:ascii="Arial" w:hAnsi="Arial" w:cs="Arial"/>
                <w:color w:val="000000"/>
                <w:sz w:val="18"/>
                <w:szCs w:val="18"/>
              </w:rPr>
            </w:pPr>
            <w:r w:rsidRPr="00C316C5">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500,00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-399,52</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100,48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15.8111.0001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C316C5" w:rsidRDefault="00731B72" w:rsidP="00413D55">
            <w:pPr>
              <w:rPr>
                <w:rFonts w:ascii="Arial" w:hAnsi="Arial" w:cs="Arial"/>
                <w:color w:val="000000"/>
                <w:sz w:val="18"/>
                <w:szCs w:val="18"/>
              </w:rPr>
            </w:pPr>
            <w:r w:rsidRPr="00C316C5">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320,00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1.329,75</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1.649,75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20.8111.0001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C316C5" w:rsidRDefault="00731B72" w:rsidP="00413D55">
            <w:pPr>
              <w:rPr>
                <w:rFonts w:ascii="Arial" w:hAnsi="Arial" w:cs="Arial"/>
                <w:color w:val="000000"/>
                <w:sz w:val="18"/>
                <w:szCs w:val="18"/>
              </w:rPr>
            </w:pPr>
            <w:r w:rsidRPr="00C316C5">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30.000,00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-24.538,03</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6372CF" w:rsidRDefault="00731B72" w:rsidP="00413D55">
            <w:pPr>
              <w:jc w:val="right"/>
              <w:rPr>
                <w:rFonts w:ascii="Arial" w:hAnsi="Arial" w:cs="Arial"/>
                <w:color w:val="000000"/>
                <w:sz w:val="18"/>
                <w:szCs w:val="18"/>
              </w:rPr>
            </w:pPr>
            <w:r w:rsidRPr="006372CF">
              <w:rPr>
                <w:rFonts w:ascii="Arial" w:hAnsi="Arial" w:cs="Arial"/>
                <w:color w:val="000000"/>
                <w:sz w:val="18"/>
                <w:szCs w:val="18"/>
              </w:rPr>
              <w:t xml:space="preserve">5.461,97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30.8111.0001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5.000,00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-4.366,21</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633,79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35.8111.0001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86,89</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2.086,89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40.8111.0001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66,98</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66,98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50.8111.0001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προσωπικού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422,53</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422,53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00.8113.0001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7.000,00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133,56</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7.133,56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43.000,00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-13.590,65</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29.409,35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15.8113.0001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6.100,00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7.135,04</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13.235,04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20.8113.0001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35.000,00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-22.162,90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12.837,10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-1.000,00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35.8113.0001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32.000,00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-9.179,04</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22.820,96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40.8113.0001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2,96</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252,96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50.8113.0001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Αμοιβές και έξοδα </w:t>
            </w:r>
            <w:proofErr w:type="spellStart"/>
            <w:r w:rsidRPr="00071131">
              <w:rPr>
                <w:rFonts w:ascii="Arial" w:hAnsi="Arial" w:cs="Arial"/>
                <w:color w:val="000000"/>
                <w:sz w:val="18"/>
                <w:szCs w:val="18"/>
              </w:rPr>
              <w:t>τρίτων,παροχές</w:t>
            </w:r>
            <w:proofErr w:type="spellEnd"/>
            <w:r w:rsidRPr="00071131">
              <w:rPr>
                <w:rFonts w:ascii="Arial" w:hAnsi="Arial" w:cs="Arial"/>
                <w:color w:val="000000"/>
                <w:sz w:val="18"/>
                <w:szCs w:val="18"/>
              </w:rPr>
              <w:t xml:space="preserve"> τρίτων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-1.000,00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r>
      <w:tr w:rsidR="00731B72" w:rsidRPr="00071131" w:rsidTr="00413D55">
        <w:trPr>
          <w:trHeight w:val="2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00.8115.0001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Διάφορα έξοδα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14.000,00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11.116,19</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25.116,19 </w:t>
            </w:r>
          </w:p>
        </w:tc>
      </w:tr>
      <w:tr w:rsidR="00731B72" w:rsidRPr="00071131" w:rsidTr="00413D55">
        <w:trPr>
          <w:trHeight w:val="2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10.8115.0001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Διάφορα έξοδα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3.434,98</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6.434,98 </w:t>
            </w:r>
          </w:p>
        </w:tc>
      </w:tr>
      <w:tr w:rsidR="00731B72" w:rsidRPr="00071131" w:rsidTr="00413D55">
        <w:trPr>
          <w:trHeight w:val="2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15.8115.0001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Διάφορα έξοδα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78.656,31</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78.656,31 </w:t>
            </w:r>
          </w:p>
        </w:tc>
      </w:tr>
      <w:tr w:rsidR="00731B72" w:rsidRPr="00071131" w:rsidTr="00413D55">
        <w:trPr>
          <w:trHeight w:val="2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30.8115.0001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Διάφορα έξοδα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1.480,09</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3.980,09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10.8116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10.000,00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23.017,20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33.017,20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15.8116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55.000,00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-52.489,79</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2.510,21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20.8116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70.000,00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45.847,06</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115.847,06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30.8116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12.000,00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-10.382,65</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1.617,35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lastRenderedPageBreak/>
              <w:t>35.8116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5.500,00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24.520,68</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30.020,68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40.8116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530,21</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1.530,21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50.8116</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Δαπάνες προμήθειας αναλωσίμων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1.200,00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-71,77</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1.128,23 </w:t>
            </w:r>
          </w:p>
        </w:tc>
      </w:tr>
      <w:tr w:rsidR="00731B72" w:rsidRPr="00071131" w:rsidTr="00413D55">
        <w:trPr>
          <w:trHeight w:val="2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00.8117.0001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Κρατήσεις ΠΟΕ</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12.000,00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-4,41</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11.995,59 </w:t>
            </w:r>
          </w:p>
        </w:tc>
      </w:tr>
      <w:tr w:rsidR="00731B72" w:rsidRPr="00071131" w:rsidTr="00413D55">
        <w:trPr>
          <w:trHeight w:val="456"/>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00.8117.0002</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Επιστροφές χρημάτων ΠΟΕ</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500,00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-260,00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240,00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10.8121.0001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15.000,00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10.327,25</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25.327,25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15.8121.0001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29.000,00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-9.556,36</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19.443,64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20.8121.0001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24.998,40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24.998,40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30.8121.0001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43.994,00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4.537,16</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48.531,16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35.8121.0001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1.884,80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1.884,80 </w:t>
            </w:r>
          </w:p>
        </w:tc>
      </w:tr>
      <w:tr w:rsidR="00731B72" w:rsidRPr="00071131" w:rsidTr="00413D55">
        <w:trPr>
          <w:trHeight w:val="684"/>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E81301" w:rsidRDefault="00731B72" w:rsidP="00413D55">
            <w:pPr>
              <w:jc w:val="center"/>
              <w:rPr>
                <w:rFonts w:ascii="Arial" w:hAnsi="Arial" w:cs="Arial"/>
                <w:color w:val="000000"/>
                <w:sz w:val="18"/>
                <w:szCs w:val="18"/>
              </w:rPr>
            </w:pPr>
            <w:r w:rsidRPr="00E81301">
              <w:rPr>
                <w:rFonts w:ascii="Arial" w:hAnsi="Arial" w:cs="Arial"/>
                <w:color w:val="000000"/>
                <w:sz w:val="18"/>
                <w:szCs w:val="18"/>
              </w:rPr>
              <w:t>40.8121.0001</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Αγορές κτιρίων τεχνικών έργων και προμήθειες παγίων  </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11.990,80</w:t>
            </w:r>
          </w:p>
        </w:tc>
        <w:tc>
          <w:tcPr>
            <w:tcW w:w="1660"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11.990,80 </w:t>
            </w:r>
          </w:p>
        </w:tc>
      </w:tr>
      <w:tr w:rsidR="00731B72" w:rsidRPr="00071131" w:rsidTr="00413D55">
        <w:trPr>
          <w:trHeight w:val="480"/>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731B72" w:rsidRPr="00071131" w:rsidRDefault="00731B72" w:rsidP="00413D55">
            <w:pPr>
              <w:jc w:val="center"/>
              <w:rPr>
                <w:rFonts w:ascii="Arial" w:hAnsi="Arial" w:cs="Arial"/>
                <w:b/>
                <w:bCs/>
                <w:color w:val="000000"/>
                <w:sz w:val="18"/>
                <w:szCs w:val="18"/>
              </w:rPr>
            </w:pPr>
            <w:r w:rsidRPr="00071131">
              <w:rPr>
                <w:rFonts w:ascii="Arial" w:hAnsi="Arial" w:cs="Arial"/>
                <w:b/>
                <w:bCs/>
                <w:color w:val="000000"/>
                <w:sz w:val="18"/>
                <w:szCs w:val="18"/>
              </w:rPr>
              <w:t> </w:t>
            </w:r>
          </w:p>
        </w:tc>
        <w:tc>
          <w:tcPr>
            <w:tcW w:w="3542"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ΣΥΝΟΛΑ ΠΟΕ ΣΕ ΚΑΕ 81</w:t>
            </w:r>
          </w:p>
        </w:tc>
        <w:tc>
          <w:tcPr>
            <w:tcW w:w="12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b/>
                <w:bCs/>
                <w:color w:val="000000"/>
                <w:sz w:val="18"/>
                <w:szCs w:val="18"/>
              </w:rPr>
            </w:pPr>
            <w:r w:rsidRPr="00071131">
              <w:rPr>
                <w:rFonts w:ascii="Arial" w:hAnsi="Arial" w:cs="Arial"/>
                <w:b/>
                <w:bCs/>
                <w:color w:val="000000"/>
                <w:sz w:val="18"/>
                <w:szCs w:val="18"/>
              </w:rPr>
              <w:t xml:space="preserve">437.864,00 </w:t>
            </w:r>
          </w:p>
        </w:tc>
        <w:tc>
          <w:tcPr>
            <w:tcW w:w="148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b/>
                <w:bCs/>
                <w:color w:val="000000"/>
                <w:sz w:val="18"/>
                <w:szCs w:val="18"/>
              </w:rPr>
            </w:pPr>
            <w:r w:rsidRPr="00071131">
              <w:rPr>
                <w:rFonts w:ascii="Arial" w:hAnsi="Arial" w:cs="Arial"/>
                <w:b/>
                <w:bCs/>
                <w:color w:val="000000"/>
                <w:sz w:val="18"/>
                <w:szCs w:val="18"/>
              </w:rPr>
              <w:t xml:space="preserve">102.517,51 </w:t>
            </w:r>
          </w:p>
        </w:tc>
        <w:tc>
          <w:tcPr>
            <w:tcW w:w="1660"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b/>
                <w:bCs/>
                <w:color w:val="000000"/>
                <w:sz w:val="18"/>
                <w:szCs w:val="18"/>
              </w:rPr>
            </w:pPr>
            <w:r w:rsidRPr="00071131">
              <w:rPr>
                <w:rFonts w:ascii="Arial" w:hAnsi="Arial" w:cs="Arial"/>
                <w:b/>
                <w:bCs/>
                <w:color w:val="000000"/>
                <w:sz w:val="18"/>
                <w:szCs w:val="18"/>
              </w:rPr>
              <w:t xml:space="preserve">540.381,51 </w:t>
            </w:r>
          </w:p>
        </w:tc>
      </w:tr>
    </w:tbl>
    <w:p w:rsidR="00731B72" w:rsidRPr="000B766A" w:rsidRDefault="00731B72" w:rsidP="00731B72">
      <w:pPr>
        <w:spacing w:after="120" w:line="276" w:lineRule="auto"/>
        <w:rPr>
          <w:rFonts w:asciiTheme="minorHAnsi" w:hAnsiTheme="minorHAnsi" w:cstheme="minorHAnsi"/>
          <w:b/>
          <w:sz w:val="22"/>
          <w:szCs w:val="22"/>
          <w:highlight w:val="lightGray"/>
        </w:rPr>
      </w:pPr>
    </w:p>
    <w:tbl>
      <w:tblPr>
        <w:tblW w:w="6141" w:type="dxa"/>
        <w:tblLook w:val="04A0" w:firstRow="1" w:lastRow="0" w:firstColumn="1" w:lastColumn="0" w:noHBand="0" w:noVBand="1"/>
      </w:tblPr>
      <w:tblGrid>
        <w:gridCol w:w="1318"/>
        <w:gridCol w:w="3883"/>
        <w:gridCol w:w="1117"/>
      </w:tblGrid>
      <w:tr w:rsidR="00731B72" w:rsidRPr="00071131" w:rsidTr="00413D55">
        <w:trPr>
          <w:trHeight w:val="264"/>
        </w:trPr>
        <w:tc>
          <w:tcPr>
            <w:tcW w:w="61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1B72" w:rsidRPr="00071131" w:rsidRDefault="00731B72" w:rsidP="00413D55">
            <w:pPr>
              <w:jc w:val="center"/>
              <w:rPr>
                <w:rFonts w:ascii="Arial" w:hAnsi="Arial" w:cs="Arial"/>
                <w:b/>
                <w:bCs/>
                <w:color w:val="000000"/>
                <w:sz w:val="18"/>
                <w:szCs w:val="18"/>
              </w:rPr>
            </w:pPr>
            <w:r w:rsidRPr="00071131">
              <w:rPr>
                <w:rFonts w:ascii="Arial" w:hAnsi="Arial" w:cs="Arial"/>
                <w:b/>
                <w:bCs/>
                <w:color w:val="000000"/>
                <w:sz w:val="18"/>
                <w:szCs w:val="18"/>
              </w:rPr>
              <w:t>ΑΠΛΗΡΩΤΕΣ ΥΠΟΧΡΕΩΣΕΙΣ 202</w:t>
            </w:r>
            <w:r w:rsidRPr="00957949">
              <w:rPr>
                <w:rFonts w:ascii="Arial" w:hAnsi="Arial" w:cs="Arial"/>
                <w:b/>
                <w:bCs/>
                <w:color w:val="000000"/>
                <w:sz w:val="18"/>
                <w:szCs w:val="18"/>
              </w:rPr>
              <w:t>1</w:t>
            </w:r>
            <w:r w:rsidRPr="00071131">
              <w:rPr>
                <w:rFonts w:ascii="Arial" w:hAnsi="Arial" w:cs="Arial"/>
                <w:b/>
                <w:bCs/>
                <w:color w:val="000000"/>
                <w:sz w:val="18"/>
                <w:szCs w:val="18"/>
              </w:rPr>
              <w:t xml:space="preserve"> ΠΟΥ ΒΑΡΥΝΑΝ ΚΑΕ Π/Υ 2022</w:t>
            </w:r>
          </w:p>
        </w:tc>
      </w:tr>
      <w:tr w:rsidR="00731B72" w:rsidRPr="00071131" w:rsidTr="00413D55">
        <w:trPr>
          <w:trHeight w:val="252"/>
        </w:trPr>
        <w:tc>
          <w:tcPr>
            <w:tcW w:w="1239" w:type="dxa"/>
            <w:tcBorders>
              <w:top w:val="nil"/>
              <w:left w:val="single" w:sz="4" w:space="0" w:color="auto"/>
              <w:bottom w:val="single" w:sz="4" w:space="0" w:color="auto"/>
              <w:right w:val="nil"/>
            </w:tcBorders>
            <w:shd w:val="clear" w:color="auto" w:fill="auto"/>
            <w:noWrap/>
            <w:vAlign w:val="center"/>
            <w:hideMark/>
          </w:tcPr>
          <w:p w:rsidR="00731B72" w:rsidRPr="00071131" w:rsidRDefault="00731B72" w:rsidP="00413D55">
            <w:pPr>
              <w:jc w:val="center"/>
              <w:rPr>
                <w:rFonts w:ascii="Arial" w:hAnsi="Arial" w:cs="Arial"/>
                <w:b/>
                <w:bCs/>
                <w:color w:val="000000"/>
                <w:sz w:val="18"/>
                <w:szCs w:val="18"/>
              </w:rPr>
            </w:pPr>
            <w:r w:rsidRPr="00071131">
              <w:rPr>
                <w:rFonts w:ascii="Arial" w:hAnsi="Arial" w:cs="Arial"/>
                <w:b/>
                <w:bCs/>
                <w:color w:val="000000"/>
                <w:sz w:val="18"/>
                <w:szCs w:val="18"/>
              </w:rPr>
              <w:t> </w:t>
            </w:r>
          </w:p>
        </w:tc>
        <w:tc>
          <w:tcPr>
            <w:tcW w:w="3883" w:type="dxa"/>
            <w:tcBorders>
              <w:top w:val="nil"/>
              <w:left w:val="nil"/>
              <w:bottom w:val="single" w:sz="4" w:space="0" w:color="auto"/>
              <w:right w:val="nil"/>
            </w:tcBorders>
            <w:shd w:val="clear" w:color="auto" w:fill="auto"/>
            <w:noWrap/>
            <w:vAlign w:val="bottom"/>
            <w:hideMark/>
          </w:tcPr>
          <w:p w:rsidR="00731B72" w:rsidRPr="00071131" w:rsidRDefault="00731B72" w:rsidP="00413D55">
            <w:pPr>
              <w:rPr>
                <w:rFonts w:ascii="MS Sans Serif" w:hAnsi="MS Sans Serif"/>
                <w:b/>
                <w:bCs/>
                <w:color w:val="000000"/>
              </w:rPr>
            </w:pPr>
            <w:r w:rsidRPr="00071131">
              <w:rPr>
                <w:rFonts w:ascii="MS Sans Serif" w:hAnsi="MS Sans Serif"/>
                <w:b/>
                <w:bCs/>
                <w:color w:val="000000"/>
              </w:rPr>
              <w:t> </w:t>
            </w:r>
          </w:p>
        </w:tc>
        <w:tc>
          <w:tcPr>
            <w:tcW w:w="1019" w:type="dxa"/>
            <w:tcBorders>
              <w:top w:val="nil"/>
              <w:left w:val="nil"/>
              <w:bottom w:val="single" w:sz="4" w:space="0" w:color="auto"/>
              <w:right w:val="nil"/>
            </w:tcBorders>
            <w:shd w:val="clear" w:color="auto" w:fill="auto"/>
            <w:noWrap/>
            <w:vAlign w:val="bottom"/>
            <w:hideMark/>
          </w:tcPr>
          <w:p w:rsidR="00731B72" w:rsidRPr="00071131" w:rsidRDefault="00731B72" w:rsidP="00413D55">
            <w:pPr>
              <w:rPr>
                <w:rFonts w:ascii="MS Sans Serif" w:hAnsi="MS Sans Serif"/>
                <w:b/>
                <w:bCs/>
                <w:color w:val="000000"/>
              </w:rPr>
            </w:pPr>
            <w:r w:rsidRPr="00071131">
              <w:rPr>
                <w:rFonts w:ascii="MS Sans Serif" w:hAnsi="MS Sans Serif"/>
                <w:b/>
                <w:bCs/>
                <w:color w:val="000000"/>
              </w:rPr>
              <w:t> </w:t>
            </w:r>
          </w:p>
        </w:tc>
      </w:tr>
      <w:tr w:rsidR="00731B72" w:rsidRPr="00071131" w:rsidTr="00413D55">
        <w:trPr>
          <w:trHeight w:val="456"/>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731B72" w:rsidRPr="00071131" w:rsidRDefault="00731B72" w:rsidP="00413D55">
            <w:pPr>
              <w:jc w:val="center"/>
              <w:rPr>
                <w:rFonts w:ascii="Arial" w:hAnsi="Arial" w:cs="Arial"/>
                <w:color w:val="000000"/>
                <w:sz w:val="18"/>
                <w:szCs w:val="18"/>
              </w:rPr>
            </w:pPr>
            <w:r w:rsidRPr="00071131">
              <w:rPr>
                <w:rFonts w:ascii="Arial" w:hAnsi="Arial" w:cs="Arial"/>
                <w:color w:val="000000"/>
                <w:sz w:val="18"/>
                <w:szCs w:val="18"/>
              </w:rPr>
              <w:t>00.8223.0001</w:t>
            </w:r>
          </w:p>
        </w:tc>
        <w:tc>
          <w:tcPr>
            <w:tcW w:w="3883"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Φόρος προμηθευτών(1%-4%-8%)  </w:t>
            </w:r>
          </w:p>
        </w:tc>
        <w:tc>
          <w:tcPr>
            <w:tcW w:w="1019"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124,90 </w:t>
            </w:r>
          </w:p>
        </w:tc>
      </w:tr>
      <w:tr w:rsidR="00731B72" w:rsidRPr="00071131" w:rsidTr="00413D55">
        <w:trPr>
          <w:trHeight w:val="456"/>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731B72" w:rsidRPr="00071131" w:rsidRDefault="00731B72" w:rsidP="00413D55">
            <w:pPr>
              <w:jc w:val="center"/>
              <w:rPr>
                <w:rFonts w:ascii="Arial" w:hAnsi="Arial" w:cs="Arial"/>
                <w:color w:val="000000"/>
                <w:sz w:val="18"/>
                <w:szCs w:val="18"/>
              </w:rPr>
            </w:pPr>
            <w:r w:rsidRPr="00071131">
              <w:rPr>
                <w:rFonts w:ascii="Arial" w:hAnsi="Arial" w:cs="Arial"/>
                <w:color w:val="000000"/>
                <w:sz w:val="18"/>
                <w:szCs w:val="18"/>
              </w:rPr>
              <w:t>00.8223.0003</w:t>
            </w:r>
          </w:p>
        </w:tc>
        <w:tc>
          <w:tcPr>
            <w:tcW w:w="3883"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 xml:space="preserve">Φόρος ελευθέρων επαγγελματιών(20%)  </w:t>
            </w:r>
          </w:p>
        </w:tc>
        <w:tc>
          <w:tcPr>
            <w:tcW w:w="1019"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6.275,94 </w:t>
            </w:r>
          </w:p>
        </w:tc>
      </w:tr>
      <w:tr w:rsidR="00731B72" w:rsidRPr="00071131" w:rsidTr="00413D55">
        <w:trPr>
          <w:trHeight w:val="114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731B72" w:rsidRPr="00071131" w:rsidRDefault="00731B72" w:rsidP="00413D55">
            <w:pPr>
              <w:jc w:val="center"/>
              <w:rPr>
                <w:rFonts w:ascii="Arial" w:hAnsi="Arial" w:cs="Arial"/>
                <w:color w:val="000000"/>
                <w:sz w:val="18"/>
                <w:szCs w:val="18"/>
              </w:rPr>
            </w:pPr>
            <w:r w:rsidRPr="00071131">
              <w:rPr>
                <w:rFonts w:ascii="Arial" w:hAnsi="Arial" w:cs="Arial"/>
                <w:color w:val="000000"/>
                <w:sz w:val="18"/>
                <w:szCs w:val="18"/>
              </w:rPr>
              <w:t>64.7135.0001</w:t>
            </w:r>
          </w:p>
        </w:tc>
        <w:tc>
          <w:tcPr>
            <w:tcW w:w="3883" w:type="dxa"/>
            <w:tcBorders>
              <w:top w:val="nil"/>
              <w:left w:val="nil"/>
              <w:bottom w:val="single" w:sz="4" w:space="0" w:color="auto"/>
              <w:right w:val="single" w:sz="4" w:space="0" w:color="auto"/>
            </w:tcBorders>
            <w:shd w:val="clear" w:color="auto" w:fill="auto"/>
            <w:vAlign w:val="center"/>
            <w:hideMark/>
          </w:tcPr>
          <w:p w:rsidR="00731B72" w:rsidRPr="00071131" w:rsidRDefault="00731B72" w:rsidP="00413D55">
            <w:pPr>
              <w:rPr>
                <w:rFonts w:ascii="Arial" w:hAnsi="Arial" w:cs="Arial"/>
                <w:color w:val="000000"/>
                <w:sz w:val="18"/>
                <w:szCs w:val="18"/>
              </w:rPr>
            </w:pPr>
            <w:r w:rsidRPr="00071131">
              <w:rPr>
                <w:rFonts w:ascii="Arial" w:hAnsi="Arial" w:cs="Arial"/>
                <w:color w:val="000000"/>
                <w:sz w:val="18"/>
                <w:szCs w:val="18"/>
              </w:rPr>
              <w:t>Προμήθεια-Τοποθέτηση εξοπλισμού για την αναβάθμιση παιδικών χαρών του Δήμου Νέας Ιωνίας(ΦΙΛΟΔΗΜΟΣ ΙΙ)</w:t>
            </w:r>
          </w:p>
        </w:tc>
        <w:tc>
          <w:tcPr>
            <w:tcW w:w="1019" w:type="dxa"/>
            <w:tcBorders>
              <w:top w:val="nil"/>
              <w:left w:val="nil"/>
              <w:bottom w:val="single" w:sz="4" w:space="0" w:color="auto"/>
              <w:right w:val="single" w:sz="4" w:space="0" w:color="auto"/>
            </w:tcBorders>
            <w:shd w:val="clear" w:color="auto" w:fill="auto"/>
            <w:noWrap/>
            <w:vAlign w:val="center"/>
            <w:hideMark/>
          </w:tcPr>
          <w:p w:rsidR="00731B72" w:rsidRPr="00071131" w:rsidRDefault="00731B72" w:rsidP="00413D55">
            <w:pPr>
              <w:jc w:val="right"/>
              <w:rPr>
                <w:rFonts w:ascii="Arial" w:hAnsi="Arial" w:cs="Arial"/>
                <w:color w:val="000000"/>
                <w:sz w:val="18"/>
                <w:szCs w:val="18"/>
              </w:rPr>
            </w:pPr>
            <w:r w:rsidRPr="00071131">
              <w:rPr>
                <w:rFonts w:ascii="Arial" w:hAnsi="Arial" w:cs="Arial"/>
                <w:color w:val="000000"/>
                <w:sz w:val="18"/>
                <w:szCs w:val="18"/>
              </w:rPr>
              <w:t xml:space="preserve">144.342,20 </w:t>
            </w:r>
          </w:p>
        </w:tc>
      </w:tr>
      <w:tr w:rsidR="00731B72" w:rsidRPr="00071131" w:rsidTr="00413D55">
        <w:trPr>
          <w:trHeight w:val="24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731B72" w:rsidRPr="00071131" w:rsidRDefault="00731B72" w:rsidP="00413D55">
            <w:pPr>
              <w:jc w:val="center"/>
              <w:rPr>
                <w:rFonts w:ascii="Arial" w:hAnsi="Arial" w:cs="Arial"/>
                <w:b/>
                <w:bCs/>
                <w:color w:val="000000"/>
                <w:sz w:val="18"/>
                <w:szCs w:val="18"/>
              </w:rPr>
            </w:pPr>
            <w:r w:rsidRPr="00071131">
              <w:rPr>
                <w:rFonts w:ascii="Arial" w:hAnsi="Arial" w:cs="Arial"/>
                <w:b/>
                <w:bCs/>
                <w:color w:val="000000"/>
                <w:sz w:val="18"/>
                <w:szCs w:val="18"/>
              </w:rPr>
              <w:t> </w:t>
            </w:r>
          </w:p>
        </w:tc>
        <w:tc>
          <w:tcPr>
            <w:tcW w:w="3883"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ΣΥΝΟΛΑ ΠΟΕ ΣΕ ΚΑΕ Π/Υ 2022</w:t>
            </w:r>
          </w:p>
        </w:tc>
        <w:tc>
          <w:tcPr>
            <w:tcW w:w="1019"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b/>
                <w:bCs/>
                <w:color w:val="000000"/>
                <w:sz w:val="18"/>
                <w:szCs w:val="18"/>
              </w:rPr>
            </w:pPr>
            <w:r w:rsidRPr="00071131">
              <w:rPr>
                <w:rFonts w:ascii="Arial" w:hAnsi="Arial" w:cs="Arial"/>
                <w:b/>
                <w:bCs/>
                <w:color w:val="000000"/>
                <w:sz w:val="18"/>
                <w:szCs w:val="18"/>
              </w:rPr>
              <w:t xml:space="preserve">150.743,04 </w:t>
            </w:r>
          </w:p>
        </w:tc>
      </w:tr>
      <w:tr w:rsidR="00731B72" w:rsidRPr="00071131" w:rsidTr="00413D55">
        <w:trPr>
          <w:trHeight w:val="24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731B72" w:rsidRPr="00071131" w:rsidRDefault="00731B72" w:rsidP="00413D55">
            <w:pPr>
              <w:jc w:val="center"/>
              <w:rPr>
                <w:rFonts w:ascii="Arial" w:hAnsi="Arial" w:cs="Arial"/>
                <w:color w:val="000000"/>
                <w:sz w:val="18"/>
                <w:szCs w:val="18"/>
              </w:rPr>
            </w:pPr>
            <w:r w:rsidRPr="00071131">
              <w:rPr>
                <w:rFonts w:ascii="Arial" w:hAnsi="Arial" w:cs="Arial"/>
                <w:color w:val="000000"/>
                <w:sz w:val="18"/>
                <w:szCs w:val="18"/>
              </w:rPr>
              <w:t> </w:t>
            </w:r>
          </w:p>
        </w:tc>
        <w:tc>
          <w:tcPr>
            <w:tcW w:w="3883"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rPr>
                <w:rFonts w:ascii="Arial" w:hAnsi="Arial" w:cs="Arial"/>
                <w:b/>
                <w:bCs/>
                <w:color w:val="000000"/>
                <w:sz w:val="18"/>
                <w:szCs w:val="18"/>
              </w:rPr>
            </w:pPr>
            <w:r w:rsidRPr="00071131">
              <w:rPr>
                <w:rFonts w:ascii="Arial" w:hAnsi="Arial" w:cs="Arial"/>
                <w:b/>
                <w:bCs/>
                <w:color w:val="000000"/>
                <w:sz w:val="18"/>
                <w:szCs w:val="18"/>
              </w:rPr>
              <w:t>ΣΥΝΟΛΑ ΠΟΕ ΣΕ ΚΑΕ81 &amp; ΚΑΕ Π/Υ 2022</w:t>
            </w:r>
          </w:p>
        </w:tc>
        <w:tc>
          <w:tcPr>
            <w:tcW w:w="1019" w:type="dxa"/>
            <w:tcBorders>
              <w:top w:val="nil"/>
              <w:left w:val="nil"/>
              <w:bottom w:val="single" w:sz="4" w:space="0" w:color="auto"/>
              <w:right w:val="single" w:sz="4" w:space="0" w:color="auto"/>
            </w:tcBorders>
            <w:shd w:val="clear" w:color="auto" w:fill="auto"/>
            <w:noWrap/>
            <w:vAlign w:val="bottom"/>
            <w:hideMark/>
          </w:tcPr>
          <w:p w:rsidR="00731B72" w:rsidRPr="00071131" w:rsidRDefault="00731B72" w:rsidP="00413D55">
            <w:pPr>
              <w:jc w:val="right"/>
              <w:rPr>
                <w:rFonts w:ascii="Arial" w:hAnsi="Arial" w:cs="Arial"/>
                <w:b/>
                <w:bCs/>
                <w:color w:val="000000"/>
                <w:sz w:val="18"/>
                <w:szCs w:val="18"/>
              </w:rPr>
            </w:pPr>
            <w:r w:rsidRPr="00071131">
              <w:rPr>
                <w:rFonts w:ascii="Arial" w:hAnsi="Arial" w:cs="Arial"/>
                <w:b/>
                <w:bCs/>
                <w:color w:val="000000"/>
                <w:sz w:val="18"/>
                <w:szCs w:val="18"/>
              </w:rPr>
              <w:t xml:space="preserve">691.124,55 </w:t>
            </w:r>
          </w:p>
        </w:tc>
      </w:tr>
    </w:tbl>
    <w:p w:rsidR="00731B72" w:rsidRPr="000B766A" w:rsidRDefault="00731B72" w:rsidP="00731B72">
      <w:pPr>
        <w:spacing w:after="120" w:line="276" w:lineRule="auto"/>
        <w:jc w:val="both"/>
        <w:rPr>
          <w:rFonts w:asciiTheme="minorHAnsi" w:hAnsiTheme="minorHAnsi" w:cstheme="minorHAnsi"/>
          <w:b/>
          <w:sz w:val="22"/>
          <w:szCs w:val="22"/>
        </w:rPr>
      </w:pPr>
    </w:p>
    <w:p w:rsidR="00731B72" w:rsidRDefault="00731B72" w:rsidP="00731B72">
      <w:pPr>
        <w:spacing w:after="120" w:line="276" w:lineRule="auto"/>
        <w:jc w:val="center"/>
        <w:rPr>
          <w:rFonts w:asciiTheme="minorHAnsi" w:hAnsiTheme="minorHAnsi" w:cstheme="minorHAnsi"/>
          <w:b/>
          <w:sz w:val="22"/>
          <w:szCs w:val="22"/>
          <w:highlight w:val="lightGray"/>
        </w:rPr>
      </w:pPr>
    </w:p>
    <w:tbl>
      <w:tblPr>
        <w:tblStyle w:val="af4"/>
        <w:tblW w:w="8647" w:type="dxa"/>
        <w:tblInd w:w="250" w:type="dxa"/>
        <w:tblLook w:val="04A0" w:firstRow="1" w:lastRow="0" w:firstColumn="1" w:lastColumn="0" w:noHBand="0" w:noVBand="1"/>
      </w:tblPr>
      <w:tblGrid>
        <w:gridCol w:w="8647"/>
      </w:tblGrid>
      <w:tr w:rsidR="00731B72" w:rsidRPr="000B766A" w:rsidTr="00413D55">
        <w:tc>
          <w:tcPr>
            <w:tcW w:w="8647" w:type="dxa"/>
          </w:tcPr>
          <w:p w:rsidR="00731B72" w:rsidRPr="000B766A" w:rsidRDefault="00731B72" w:rsidP="00413D55">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Ε. ΕΛΕΓΧΟΣ ΙΣΟΣΚΕΛΙΣΗΣ </w:t>
            </w:r>
            <w:r w:rsidRPr="000B766A">
              <w:rPr>
                <w:rFonts w:asciiTheme="minorHAnsi" w:hAnsiTheme="minorHAnsi" w:cstheme="minorHAnsi"/>
                <w:b/>
                <w:sz w:val="22"/>
                <w:szCs w:val="22"/>
              </w:rPr>
              <w:t>ΑΝΤΑΠΟΔΟΤΙΚ</w:t>
            </w:r>
            <w:r>
              <w:rPr>
                <w:rFonts w:asciiTheme="minorHAnsi" w:hAnsiTheme="minorHAnsi" w:cstheme="minorHAnsi"/>
                <w:b/>
                <w:sz w:val="22"/>
                <w:szCs w:val="22"/>
              </w:rPr>
              <w:t>ΩΝ</w:t>
            </w:r>
            <w:r w:rsidRPr="000B766A">
              <w:rPr>
                <w:rFonts w:asciiTheme="minorHAnsi" w:hAnsiTheme="minorHAnsi" w:cstheme="minorHAnsi"/>
                <w:b/>
                <w:sz w:val="22"/>
                <w:szCs w:val="22"/>
              </w:rPr>
              <w:t xml:space="preserve"> ΥΠΗΡΕΣΙ</w:t>
            </w:r>
            <w:r>
              <w:rPr>
                <w:rFonts w:asciiTheme="minorHAnsi" w:hAnsiTheme="minorHAnsi" w:cstheme="minorHAnsi"/>
                <w:b/>
                <w:sz w:val="22"/>
                <w:szCs w:val="22"/>
              </w:rPr>
              <w:t>ΩΝ</w:t>
            </w:r>
          </w:p>
        </w:tc>
      </w:tr>
    </w:tbl>
    <w:p w:rsidR="00731B72" w:rsidRPr="000B766A" w:rsidRDefault="00731B72" w:rsidP="00731B72">
      <w:pPr>
        <w:spacing w:after="120" w:line="276" w:lineRule="auto"/>
        <w:jc w:val="both"/>
        <w:rPr>
          <w:rFonts w:asciiTheme="minorHAnsi" w:hAnsiTheme="minorHAnsi" w:cstheme="minorHAnsi"/>
          <w:b/>
          <w:sz w:val="22"/>
          <w:szCs w:val="22"/>
        </w:rPr>
      </w:pPr>
    </w:p>
    <w:p w:rsidR="00731B72" w:rsidRPr="000B766A" w:rsidRDefault="00731B72" w:rsidP="00731B72">
      <w:pPr>
        <w:pStyle w:val="a9"/>
        <w:numPr>
          <w:ilvl w:val="0"/>
          <w:numId w:val="19"/>
        </w:num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υπηρεσία καθαριότητας</w:t>
      </w:r>
    </w:p>
    <w:p w:rsidR="00731B72" w:rsidRPr="000B766A" w:rsidRDefault="00731B72" w:rsidP="00731B72">
      <w:pPr>
        <w:pStyle w:val="a9"/>
        <w:spacing w:after="120" w:line="276" w:lineRule="auto"/>
        <w:jc w:val="both"/>
        <w:rPr>
          <w:rFonts w:asciiTheme="minorHAnsi" w:hAnsiTheme="minorHAnsi" w:cstheme="minorHAnsi"/>
          <w:b/>
          <w:sz w:val="22"/>
          <w:szCs w:val="22"/>
        </w:rPr>
      </w:pPr>
    </w:p>
    <w:p w:rsidR="00731B72" w:rsidRDefault="00731B72" w:rsidP="00731B72">
      <w:pPr>
        <w:pStyle w:val="a9"/>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ΕΣΟΔΑ ΚΑΘΑΡΙΟΤΗΤΑΣ</w:t>
      </w:r>
    </w:p>
    <w:tbl>
      <w:tblPr>
        <w:tblW w:w="8700" w:type="dxa"/>
        <w:tblLook w:val="04A0" w:firstRow="1" w:lastRow="0" w:firstColumn="1" w:lastColumn="0" w:noHBand="0" w:noVBand="1"/>
      </w:tblPr>
      <w:tblGrid>
        <w:gridCol w:w="1400"/>
        <w:gridCol w:w="2596"/>
        <w:gridCol w:w="1394"/>
        <w:gridCol w:w="1490"/>
        <w:gridCol w:w="1820"/>
      </w:tblGrid>
      <w:tr w:rsidR="00731B72" w:rsidRPr="00C743D0" w:rsidTr="00083D17">
        <w:trPr>
          <w:trHeight w:val="1152"/>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lastRenderedPageBreak/>
              <w:t>ΚΑΕ</w:t>
            </w:r>
          </w:p>
        </w:tc>
        <w:tc>
          <w:tcPr>
            <w:tcW w:w="2596" w:type="dxa"/>
            <w:tcBorders>
              <w:top w:val="single" w:sz="4" w:space="0" w:color="auto"/>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 xml:space="preserve">Περιγραφή </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αρχικός Π/Υ 2022</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Ποσό προς αναμόρφωση</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Διαμορφωμένος Π/Υ 2022</w:t>
            </w:r>
          </w:p>
        </w:tc>
      </w:tr>
      <w:tr w:rsidR="00731B72" w:rsidRPr="00C743D0" w:rsidTr="00083D17">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C743D0" w:rsidRDefault="00731B72" w:rsidP="00413D55">
            <w:pPr>
              <w:rPr>
                <w:rFonts w:ascii="Calibri" w:hAnsi="Calibri" w:cs="Calibri"/>
                <w:color w:val="000000"/>
                <w:sz w:val="22"/>
                <w:szCs w:val="22"/>
              </w:rPr>
            </w:pPr>
            <w:r w:rsidRPr="00C743D0">
              <w:rPr>
                <w:rFonts w:ascii="Calibri" w:hAnsi="Calibri" w:cs="Calibri"/>
                <w:color w:val="000000"/>
                <w:sz w:val="22"/>
                <w:szCs w:val="22"/>
              </w:rPr>
              <w:t>3211.0001</w:t>
            </w:r>
          </w:p>
        </w:tc>
        <w:tc>
          <w:tcPr>
            <w:tcW w:w="2596" w:type="dxa"/>
            <w:tcBorders>
              <w:top w:val="nil"/>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color w:val="000000"/>
                <w:sz w:val="22"/>
                <w:szCs w:val="22"/>
              </w:rPr>
            </w:pPr>
            <w:r w:rsidRPr="00C743D0">
              <w:rPr>
                <w:rFonts w:ascii="Calibri" w:hAnsi="Calibri" w:cs="Calibri"/>
                <w:color w:val="000000"/>
                <w:sz w:val="22"/>
                <w:szCs w:val="22"/>
              </w:rPr>
              <w:t>Τέλη καθαριότητας και ηλεκτροφωτισμού</w:t>
            </w:r>
          </w:p>
        </w:tc>
        <w:tc>
          <w:tcPr>
            <w:tcW w:w="1394"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1.018.170,53</w:t>
            </w:r>
          </w:p>
        </w:tc>
        <w:tc>
          <w:tcPr>
            <w:tcW w:w="149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-10.166,06</w:t>
            </w:r>
          </w:p>
        </w:tc>
        <w:tc>
          <w:tcPr>
            <w:tcW w:w="182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1.008.004,47</w:t>
            </w:r>
          </w:p>
        </w:tc>
      </w:tr>
      <w:tr w:rsidR="00731B72" w:rsidRPr="00C743D0" w:rsidTr="00083D17">
        <w:trPr>
          <w:trHeight w:val="115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C743D0" w:rsidRDefault="00731B72" w:rsidP="00413D55">
            <w:pPr>
              <w:rPr>
                <w:rFonts w:ascii="Calibri" w:hAnsi="Calibri" w:cs="Calibri"/>
                <w:color w:val="000000"/>
                <w:sz w:val="22"/>
                <w:szCs w:val="22"/>
              </w:rPr>
            </w:pPr>
            <w:r w:rsidRPr="00C743D0">
              <w:rPr>
                <w:rFonts w:ascii="Calibri" w:hAnsi="Calibri" w:cs="Calibri"/>
                <w:color w:val="000000"/>
                <w:sz w:val="22"/>
                <w:szCs w:val="22"/>
              </w:rPr>
              <w:t>5113</w:t>
            </w:r>
          </w:p>
        </w:tc>
        <w:tc>
          <w:tcPr>
            <w:tcW w:w="2596" w:type="dxa"/>
            <w:tcBorders>
              <w:top w:val="nil"/>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color w:val="000000"/>
                <w:sz w:val="22"/>
                <w:szCs w:val="22"/>
              </w:rPr>
            </w:pPr>
            <w:r w:rsidRPr="00C743D0">
              <w:rPr>
                <w:rFonts w:ascii="Calibri" w:hAnsi="Calibri" w:cs="Calibri"/>
                <w:color w:val="000000"/>
                <w:sz w:val="22"/>
                <w:szCs w:val="22"/>
              </w:rPr>
              <w:t>Χρηματικό υπόλοιπο προερχόμενο από τακτικά έσοδα για την κάλυψη ειδικευμένων δαπανών</w:t>
            </w:r>
          </w:p>
        </w:tc>
        <w:tc>
          <w:tcPr>
            <w:tcW w:w="1394"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1.692.055,25</w:t>
            </w:r>
          </w:p>
        </w:tc>
        <w:tc>
          <w:tcPr>
            <w:tcW w:w="149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-186.692,91</w:t>
            </w:r>
          </w:p>
        </w:tc>
        <w:tc>
          <w:tcPr>
            <w:tcW w:w="182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color w:val="000000"/>
                <w:sz w:val="22"/>
                <w:szCs w:val="22"/>
              </w:rPr>
            </w:pPr>
            <w:r w:rsidRPr="00C743D0">
              <w:rPr>
                <w:rFonts w:ascii="Calibri" w:hAnsi="Calibri" w:cs="Calibri"/>
                <w:color w:val="000000"/>
                <w:sz w:val="22"/>
                <w:szCs w:val="22"/>
              </w:rPr>
              <w:t>1.505.362,34</w:t>
            </w:r>
          </w:p>
        </w:tc>
      </w:tr>
      <w:tr w:rsidR="00731B72" w:rsidRPr="00C743D0" w:rsidTr="00083D17">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ΣΥΝΟΛΑ</w:t>
            </w:r>
          </w:p>
        </w:tc>
        <w:tc>
          <w:tcPr>
            <w:tcW w:w="2596" w:type="dxa"/>
            <w:tcBorders>
              <w:top w:val="nil"/>
              <w:left w:val="nil"/>
              <w:bottom w:val="single" w:sz="4" w:space="0" w:color="auto"/>
              <w:right w:val="single" w:sz="4" w:space="0" w:color="auto"/>
            </w:tcBorders>
            <w:shd w:val="clear" w:color="auto" w:fill="auto"/>
            <w:vAlign w:val="bottom"/>
            <w:hideMark/>
          </w:tcPr>
          <w:p w:rsidR="00731B72" w:rsidRPr="00C743D0" w:rsidRDefault="00731B72" w:rsidP="00413D55">
            <w:pPr>
              <w:rPr>
                <w:rFonts w:ascii="Calibri" w:hAnsi="Calibri" w:cs="Calibri"/>
                <w:b/>
                <w:bCs/>
                <w:color w:val="000000"/>
                <w:sz w:val="22"/>
                <w:szCs w:val="22"/>
              </w:rPr>
            </w:pPr>
            <w:r w:rsidRPr="00C743D0">
              <w:rPr>
                <w:rFonts w:ascii="Calibri" w:hAnsi="Calibri" w:cs="Calibri"/>
                <w:b/>
                <w:bCs/>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b/>
                <w:bCs/>
                <w:color w:val="000000"/>
                <w:sz w:val="22"/>
                <w:szCs w:val="22"/>
              </w:rPr>
            </w:pPr>
            <w:r w:rsidRPr="00C743D0">
              <w:rPr>
                <w:rFonts w:ascii="Calibri" w:hAnsi="Calibri" w:cs="Calibri"/>
                <w:b/>
                <w:bCs/>
                <w:color w:val="000000"/>
                <w:sz w:val="22"/>
                <w:szCs w:val="22"/>
              </w:rPr>
              <w:t>2.710.225,78</w:t>
            </w:r>
          </w:p>
        </w:tc>
        <w:tc>
          <w:tcPr>
            <w:tcW w:w="149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b/>
                <w:bCs/>
                <w:color w:val="000000"/>
                <w:sz w:val="22"/>
                <w:szCs w:val="22"/>
              </w:rPr>
            </w:pPr>
            <w:r w:rsidRPr="00C743D0">
              <w:rPr>
                <w:rFonts w:ascii="Calibri" w:hAnsi="Calibri" w:cs="Calibri"/>
                <w:b/>
                <w:bCs/>
                <w:color w:val="000000"/>
                <w:sz w:val="22"/>
                <w:szCs w:val="22"/>
              </w:rPr>
              <w:t>-196.858,97</w:t>
            </w:r>
          </w:p>
        </w:tc>
        <w:tc>
          <w:tcPr>
            <w:tcW w:w="1820" w:type="dxa"/>
            <w:tcBorders>
              <w:top w:val="nil"/>
              <w:left w:val="nil"/>
              <w:bottom w:val="single" w:sz="4" w:space="0" w:color="auto"/>
              <w:right w:val="single" w:sz="4" w:space="0" w:color="auto"/>
            </w:tcBorders>
            <w:shd w:val="clear" w:color="auto" w:fill="auto"/>
            <w:noWrap/>
            <w:vAlign w:val="bottom"/>
            <w:hideMark/>
          </w:tcPr>
          <w:p w:rsidR="00731B72" w:rsidRPr="00C743D0" w:rsidRDefault="00731B72" w:rsidP="00413D55">
            <w:pPr>
              <w:jc w:val="center"/>
              <w:rPr>
                <w:rFonts w:ascii="Calibri" w:hAnsi="Calibri" w:cs="Calibri"/>
                <w:b/>
                <w:bCs/>
                <w:color w:val="000000"/>
                <w:sz w:val="22"/>
                <w:szCs w:val="22"/>
              </w:rPr>
            </w:pPr>
            <w:r w:rsidRPr="00C743D0">
              <w:rPr>
                <w:rFonts w:ascii="Calibri" w:hAnsi="Calibri" w:cs="Calibri"/>
                <w:b/>
                <w:bCs/>
                <w:color w:val="000000"/>
                <w:sz w:val="22"/>
                <w:szCs w:val="22"/>
              </w:rPr>
              <w:t>2.513.366,81</w:t>
            </w:r>
          </w:p>
        </w:tc>
      </w:tr>
    </w:tbl>
    <w:p w:rsidR="00731B72" w:rsidRPr="000B766A" w:rsidRDefault="00731B72" w:rsidP="00731B72">
      <w:pPr>
        <w:spacing w:after="120" w:line="276" w:lineRule="auto"/>
        <w:jc w:val="both"/>
        <w:rPr>
          <w:rFonts w:asciiTheme="minorHAnsi" w:hAnsiTheme="minorHAnsi" w:cstheme="minorHAnsi"/>
          <w:b/>
          <w:sz w:val="22"/>
          <w:szCs w:val="22"/>
        </w:rPr>
      </w:pPr>
    </w:p>
    <w:p w:rsidR="00731B72" w:rsidRPr="001F0039" w:rsidRDefault="00731B72" w:rsidP="00731B72">
      <w:pPr>
        <w:spacing w:before="120" w:after="120" w:line="360" w:lineRule="auto"/>
        <w:ind w:left="40" w:right="-74"/>
        <w:jc w:val="both"/>
        <w:rPr>
          <w:rFonts w:asciiTheme="minorHAnsi" w:eastAsia="Calibri" w:hAnsiTheme="minorHAnsi" w:cstheme="minorHAnsi"/>
          <w:b/>
          <w:sz w:val="22"/>
          <w:szCs w:val="22"/>
        </w:rPr>
      </w:pPr>
      <w:r w:rsidRPr="001F0039">
        <w:rPr>
          <w:rFonts w:asciiTheme="minorHAnsi" w:eastAsia="Calibri" w:hAnsiTheme="minorHAnsi" w:cstheme="minorHAnsi"/>
          <w:sz w:val="22"/>
          <w:szCs w:val="22"/>
        </w:rPr>
        <w:t xml:space="preserve">Στον κάτωθι πίνακα εμφανίζονται οι αντίστοιχες αναμορφώσεις των δαπανών της υπηρεσίας καθαριότητας συνολικού ποσού μείωσης </w:t>
      </w:r>
      <w:r w:rsidRPr="001F0039">
        <w:rPr>
          <w:rFonts w:asciiTheme="minorHAnsi" w:eastAsia="Calibri" w:hAnsiTheme="minorHAnsi" w:cstheme="minorHAnsi"/>
          <w:b/>
          <w:bCs/>
          <w:sz w:val="22"/>
          <w:szCs w:val="22"/>
        </w:rPr>
        <w:t>196.858,97€.</w:t>
      </w:r>
    </w:p>
    <w:p w:rsidR="00731B72" w:rsidRPr="000B766A" w:rsidRDefault="00731B72" w:rsidP="00731B72">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t>ΕΞΟΔΑ ΚΑΘΑΡΙΟΤΗΤΑΣ</w:t>
      </w:r>
    </w:p>
    <w:tbl>
      <w:tblPr>
        <w:tblW w:w="8700" w:type="dxa"/>
        <w:tblLook w:val="04A0" w:firstRow="1" w:lastRow="0" w:firstColumn="1" w:lastColumn="0" w:noHBand="0" w:noVBand="1"/>
      </w:tblPr>
      <w:tblGrid>
        <w:gridCol w:w="1443"/>
        <w:gridCol w:w="2537"/>
        <w:gridCol w:w="1394"/>
        <w:gridCol w:w="1490"/>
        <w:gridCol w:w="1836"/>
      </w:tblGrid>
      <w:tr w:rsidR="00731B72" w:rsidRPr="00825174" w:rsidTr="00413D55">
        <w:trPr>
          <w:trHeight w:val="288"/>
        </w:trPr>
        <w:tc>
          <w:tcPr>
            <w:tcW w:w="1400" w:type="dxa"/>
            <w:tcBorders>
              <w:top w:val="nil"/>
              <w:left w:val="nil"/>
              <w:bottom w:val="nil"/>
              <w:right w:val="nil"/>
            </w:tcBorders>
            <w:shd w:val="clear" w:color="auto" w:fill="auto"/>
            <w:noWrap/>
            <w:vAlign w:val="bottom"/>
            <w:hideMark/>
          </w:tcPr>
          <w:p w:rsidR="00731B72" w:rsidRPr="00825174" w:rsidRDefault="00731B72" w:rsidP="00413D55">
            <w:pPr>
              <w:rPr>
                <w:rFonts w:ascii="Times New Roman" w:hAnsi="Times New Roman"/>
                <w:sz w:val="24"/>
                <w:szCs w:val="24"/>
              </w:rPr>
            </w:pPr>
          </w:p>
        </w:tc>
        <w:tc>
          <w:tcPr>
            <w:tcW w:w="2672" w:type="dxa"/>
            <w:tcBorders>
              <w:top w:val="nil"/>
              <w:left w:val="nil"/>
              <w:bottom w:val="nil"/>
              <w:right w:val="nil"/>
            </w:tcBorders>
            <w:shd w:val="clear" w:color="auto" w:fill="auto"/>
            <w:vAlign w:val="bottom"/>
            <w:hideMark/>
          </w:tcPr>
          <w:p w:rsidR="00731B72" w:rsidRPr="00825174" w:rsidRDefault="00731B72" w:rsidP="00413D55">
            <w:pPr>
              <w:rPr>
                <w:rFonts w:ascii="Calibri" w:hAnsi="Calibri" w:cs="Calibri"/>
                <w:b/>
                <w:bCs/>
                <w:color w:val="000000"/>
                <w:sz w:val="22"/>
                <w:szCs w:val="22"/>
              </w:rPr>
            </w:pPr>
          </w:p>
        </w:tc>
        <w:tc>
          <w:tcPr>
            <w:tcW w:w="1316" w:type="dxa"/>
            <w:tcBorders>
              <w:top w:val="nil"/>
              <w:left w:val="nil"/>
              <w:bottom w:val="nil"/>
              <w:right w:val="nil"/>
            </w:tcBorders>
            <w:shd w:val="clear" w:color="auto" w:fill="auto"/>
            <w:noWrap/>
            <w:vAlign w:val="bottom"/>
            <w:hideMark/>
          </w:tcPr>
          <w:p w:rsidR="00731B72" w:rsidRPr="00825174" w:rsidRDefault="00731B72" w:rsidP="00413D55">
            <w:pPr>
              <w:rPr>
                <w:rFonts w:ascii="Calibri" w:hAnsi="Calibri" w:cs="Calibri"/>
                <w:b/>
                <w:bCs/>
                <w:color w:val="000000"/>
                <w:sz w:val="22"/>
                <w:szCs w:val="22"/>
              </w:rPr>
            </w:pPr>
          </w:p>
        </w:tc>
        <w:tc>
          <w:tcPr>
            <w:tcW w:w="1476" w:type="dxa"/>
            <w:tcBorders>
              <w:top w:val="nil"/>
              <w:left w:val="nil"/>
              <w:bottom w:val="nil"/>
              <w:right w:val="nil"/>
            </w:tcBorders>
            <w:shd w:val="clear" w:color="auto" w:fill="auto"/>
            <w:noWrap/>
            <w:vAlign w:val="bottom"/>
            <w:hideMark/>
          </w:tcPr>
          <w:p w:rsidR="00731B72" w:rsidRPr="00825174" w:rsidRDefault="00731B72" w:rsidP="00413D55">
            <w:pPr>
              <w:rPr>
                <w:rFonts w:ascii="Times New Roman" w:hAnsi="Times New Roman"/>
              </w:rPr>
            </w:pPr>
          </w:p>
        </w:tc>
        <w:tc>
          <w:tcPr>
            <w:tcW w:w="1836" w:type="dxa"/>
            <w:tcBorders>
              <w:top w:val="nil"/>
              <w:left w:val="nil"/>
              <w:bottom w:val="nil"/>
              <w:right w:val="nil"/>
            </w:tcBorders>
            <w:shd w:val="clear" w:color="auto" w:fill="auto"/>
            <w:noWrap/>
            <w:vAlign w:val="bottom"/>
            <w:hideMark/>
          </w:tcPr>
          <w:p w:rsidR="00731B72" w:rsidRPr="00825174" w:rsidRDefault="00731B72" w:rsidP="00413D55">
            <w:pPr>
              <w:rPr>
                <w:rFonts w:ascii="Times New Roman" w:hAnsi="Times New Roman"/>
              </w:rPr>
            </w:pPr>
          </w:p>
        </w:tc>
      </w:tr>
      <w:tr w:rsidR="00731B72" w:rsidRPr="00825174" w:rsidTr="00413D55">
        <w:trPr>
          <w:trHeight w:val="576"/>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ΚΑΕ</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Περιγραφή</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αρχικός Π/Υ 2022</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Ποσό προς αναμόρφωση</w:t>
            </w:r>
          </w:p>
        </w:tc>
        <w:tc>
          <w:tcPr>
            <w:tcW w:w="1836" w:type="dxa"/>
            <w:tcBorders>
              <w:top w:val="single" w:sz="4" w:space="0" w:color="auto"/>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Διαμορφωμένος Π/Υ 2022</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20.6011.0001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Τακτικές αποδοχές μονίμων υπαλλήλων</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1.981.612,16</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-85.000,00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1.896.612,16</w:t>
            </w:r>
          </w:p>
        </w:tc>
      </w:tr>
      <w:tr w:rsidR="00731B72" w:rsidRPr="00825174" w:rsidTr="00413D55">
        <w:trPr>
          <w:trHeight w:val="86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20.6021.0001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Τακτικές αποδοχές  υπαλλήλων αορίστου χρόνου</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643.540,40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-45.000,00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598.540,40</w:t>
            </w:r>
          </w:p>
        </w:tc>
      </w:tr>
      <w:tr w:rsidR="00731B72" w:rsidRPr="00825174" w:rsidTr="00413D55">
        <w:trPr>
          <w:trHeight w:val="86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20.6041.0001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Τακτικές αποδοχές υπαλλήλων ορισμένου χρόνου</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300.446,00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76.369,20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376.815,20</w:t>
            </w:r>
          </w:p>
        </w:tc>
      </w:tr>
      <w:tr w:rsidR="00731B72" w:rsidRPr="00825174" w:rsidTr="00413D55">
        <w:trPr>
          <w:trHeight w:val="86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20.6051.0004</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Εργοδοτικές εισφορές προσωπικού με σύμβαση Δημοσίου Δικαίου</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418.021,25</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-18.000,00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400.021,25</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20.6052.0001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Εισφορά ΙΚΑ αορίστου χρόνου</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176.173,92</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-12.000,00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164.173,92</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20.6054.0001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Εισφορά ΙΚΑ ορισμένου χρόνου</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100.674,86</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20.940,78</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121.615,64</w:t>
            </w:r>
          </w:p>
        </w:tc>
      </w:tr>
      <w:tr w:rsidR="00731B72" w:rsidRPr="00825174" w:rsidTr="00413D55">
        <w:trPr>
          <w:trHeight w:val="159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20.6142.0006</w:t>
            </w:r>
          </w:p>
        </w:tc>
        <w:tc>
          <w:tcPr>
            <w:tcW w:w="2672" w:type="dxa"/>
            <w:tcBorders>
              <w:top w:val="nil"/>
              <w:left w:val="nil"/>
              <w:bottom w:val="single" w:sz="4" w:space="0" w:color="auto"/>
              <w:right w:val="single" w:sz="4" w:space="0" w:color="auto"/>
            </w:tcBorders>
            <w:shd w:val="clear" w:color="000000" w:fill="FFFFFF"/>
            <w:vAlign w:val="center"/>
            <w:hideMark/>
          </w:tcPr>
          <w:p w:rsidR="00731B72" w:rsidRPr="00825174" w:rsidRDefault="00731B72" w:rsidP="00413D55">
            <w:pPr>
              <w:rPr>
                <w:rFonts w:ascii="Arial" w:hAnsi="Arial" w:cs="Arial"/>
                <w:color w:val="000000"/>
                <w:sz w:val="18"/>
                <w:szCs w:val="18"/>
              </w:rPr>
            </w:pPr>
            <w:r w:rsidRPr="00825174">
              <w:rPr>
                <w:rFonts w:ascii="Arial" w:hAnsi="Arial" w:cs="Arial"/>
                <w:color w:val="000000"/>
                <w:sz w:val="18"/>
                <w:szCs w:val="18"/>
              </w:rPr>
              <w:t>Παροχή συμβουλευτικών υπηρεσιών για την εξειδίκευση και εφαρμογή προβλεπόμενων δράσεων του Τοπικού Σχεδίου Διαχείρισης Στερεών Αποβλήτων Δήμου Νέας Ιωνίας, στο πλαίσιο του ΕΣΔΑ 2020-2030</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22.000,00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22.000,00</w:t>
            </w:r>
          </w:p>
        </w:tc>
      </w:tr>
      <w:tr w:rsidR="00731B72" w:rsidRPr="00825174" w:rsidTr="00413D55">
        <w:trPr>
          <w:trHeight w:val="115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20.6263.0001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Επισκευή μεταφορικών μέσων υπηρεσίας καθαριότητας και ηλεκτροφωτισμού</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180.000,00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170.000,00</w:t>
            </w:r>
          </w:p>
        </w:tc>
      </w:tr>
      <w:tr w:rsidR="00731B72" w:rsidRPr="00825174" w:rsidTr="00413D55">
        <w:trPr>
          <w:trHeight w:val="14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lastRenderedPageBreak/>
              <w:t>20.6277.0003</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Δαπάνη μεταφοράς-εναλλακτικής </w:t>
            </w:r>
            <w:proofErr w:type="spellStart"/>
            <w:r w:rsidRPr="00825174">
              <w:rPr>
                <w:rFonts w:ascii="Calibri" w:hAnsi="Calibri" w:cs="Calibri"/>
                <w:color w:val="000000"/>
                <w:sz w:val="22"/>
                <w:szCs w:val="22"/>
              </w:rPr>
              <w:t>διαχείρησης</w:t>
            </w:r>
            <w:proofErr w:type="spellEnd"/>
            <w:r w:rsidRPr="00825174">
              <w:rPr>
                <w:rFonts w:ascii="Calibri" w:hAnsi="Calibri" w:cs="Calibri"/>
                <w:color w:val="000000"/>
                <w:sz w:val="22"/>
                <w:szCs w:val="22"/>
              </w:rPr>
              <w:t xml:space="preserve"> ογκωδών μη επικίνδυνων στερεών αποβλήτων &amp;</w:t>
            </w:r>
            <w:proofErr w:type="spellStart"/>
            <w:r w:rsidRPr="00825174">
              <w:rPr>
                <w:rFonts w:ascii="Calibri" w:hAnsi="Calibri" w:cs="Calibri"/>
                <w:color w:val="000000"/>
                <w:sz w:val="22"/>
                <w:szCs w:val="22"/>
              </w:rPr>
              <w:t>στρωματοποιίας</w:t>
            </w:r>
            <w:proofErr w:type="spellEnd"/>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25.000,00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-9.500,00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15.500,00</w:t>
            </w:r>
          </w:p>
        </w:tc>
      </w:tr>
      <w:tr w:rsidR="00731B72" w:rsidRPr="00825174" w:rsidTr="00413D5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20.6633.0001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Προμήθεια χημικού υλικού</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17.500,00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14.500,00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20.6635.0002</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Προμήθεια σαρώθρων , χειραμαξών </w:t>
            </w:r>
            <w:proofErr w:type="spellStart"/>
            <w:r w:rsidRPr="00825174">
              <w:rPr>
                <w:rFonts w:ascii="Calibri" w:hAnsi="Calibri" w:cs="Calibri"/>
                <w:color w:val="000000"/>
                <w:sz w:val="22"/>
                <w:szCs w:val="22"/>
              </w:rPr>
              <w:t>κλπ</w:t>
            </w:r>
            <w:proofErr w:type="spellEnd"/>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20.6635.0004</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Προμήθεια ειδών για αποφυγή </w:t>
            </w:r>
            <w:proofErr w:type="spellStart"/>
            <w:r w:rsidRPr="00825174">
              <w:rPr>
                <w:rFonts w:ascii="Calibri" w:hAnsi="Calibri" w:cs="Calibri"/>
                <w:color w:val="000000"/>
                <w:sz w:val="22"/>
                <w:szCs w:val="22"/>
              </w:rPr>
              <w:t>κορωνοϊού</w:t>
            </w:r>
            <w:proofErr w:type="spellEnd"/>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w:t>
            </w:r>
          </w:p>
        </w:tc>
      </w:tr>
      <w:tr w:rsidR="00731B72" w:rsidRPr="00825174" w:rsidTr="00413D55">
        <w:trPr>
          <w:trHeight w:val="115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20.6641.0001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Προμήθεια καυσίμων μεταφορικών μέσων υπηρεσίας </w:t>
            </w:r>
            <w:proofErr w:type="spellStart"/>
            <w:r w:rsidRPr="00825174">
              <w:rPr>
                <w:rFonts w:ascii="Calibri" w:hAnsi="Calibri" w:cs="Calibri"/>
                <w:color w:val="000000"/>
                <w:sz w:val="22"/>
                <w:szCs w:val="22"/>
              </w:rPr>
              <w:t>καθ</w:t>
            </w:r>
            <w:proofErr w:type="spellEnd"/>
            <w:r w:rsidRPr="00825174">
              <w:rPr>
                <w:rFonts w:ascii="Calibri" w:hAnsi="Calibri" w:cs="Calibri"/>
                <w:color w:val="000000"/>
                <w:sz w:val="22"/>
                <w:szCs w:val="22"/>
              </w:rPr>
              <w:t xml:space="preserve">/τας &amp; </w:t>
            </w:r>
            <w:proofErr w:type="spellStart"/>
            <w:r w:rsidRPr="00825174">
              <w:rPr>
                <w:rFonts w:ascii="Calibri" w:hAnsi="Calibri" w:cs="Calibri"/>
                <w:color w:val="000000"/>
                <w:sz w:val="22"/>
                <w:szCs w:val="22"/>
              </w:rPr>
              <w:t>ηλεκτροφ</w:t>
            </w:r>
            <w:proofErr w:type="spellEnd"/>
            <w:r w:rsidRPr="00825174">
              <w:rPr>
                <w:rFonts w:ascii="Calibri" w:hAnsi="Calibri" w:cs="Calibri"/>
                <w:color w:val="000000"/>
                <w:sz w:val="22"/>
                <w:szCs w:val="22"/>
              </w:rPr>
              <w:t>.</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330.000,00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5.000,00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335.000,00</w:t>
            </w:r>
          </w:p>
        </w:tc>
      </w:tr>
      <w:tr w:rsidR="00731B72" w:rsidRPr="00825174" w:rsidTr="00413D55">
        <w:trPr>
          <w:trHeight w:val="115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20.6641.0002</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Προμήθεια λιπαντικών μεταφορικών μέσων υπηρεσίας </w:t>
            </w:r>
            <w:proofErr w:type="spellStart"/>
            <w:r w:rsidRPr="00825174">
              <w:rPr>
                <w:rFonts w:ascii="Calibri" w:hAnsi="Calibri" w:cs="Calibri"/>
                <w:color w:val="000000"/>
                <w:sz w:val="22"/>
                <w:szCs w:val="22"/>
              </w:rPr>
              <w:t>καθ</w:t>
            </w:r>
            <w:proofErr w:type="spellEnd"/>
            <w:r w:rsidRPr="00825174">
              <w:rPr>
                <w:rFonts w:ascii="Calibri" w:hAnsi="Calibri" w:cs="Calibri"/>
                <w:color w:val="000000"/>
                <w:sz w:val="22"/>
                <w:szCs w:val="22"/>
              </w:rPr>
              <w:t>/τας &amp;</w:t>
            </w:r>
            <w:proofErr w:type="spellStart"/>
            <w:r w:rsidRPr="00825174">
              <w:rPr>
                <w:rFonts w:ascii="Calibri" w:hAnsi="Calibri" w:cs="Calibri"/>
                <w:color w:val="000000"/>
                <w:sz w:val="22"/>
                <w:szCs w:val="22"/>
              </w:rPr>
              <w:t>ηλεκτροφ</w:t>
            </w:r>
            <w:proofErr w:type="spellEnd"/>
            <w:r w:rsidRPr="00825174">
              <w:rPr>
                <w:rFonts w:ascii="Calibri" w:hAnsi="Calibri" w:cs="Calibri"/>
                <w:color w:val="000000"/>
                <w:sz w:val="22"/>
                <w:szCs w:val="22"/>
              </w:rPr>
              <w:t>.</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70.000,00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60.000,00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20.6699.0004</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Προμήθεια ηλεκτρολογικού υλικού</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50.000,00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3.000,00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53.000,00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20.7131.0002</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Προμήθεια κάδων </w:t>
            </w:r>
            <w:proofErr w:type="spellStart"/>
            <w:r w:rsidRPr="00825174">
              <w:rPr>
                <w:rFonts w:ascii="Calibri" w:hAnsi="Calibri" w:cs="Calibri"/>
                <w:color w:val="000000"/>
                <w:sz w:val="22"/>
                <w:szCs w:val="22"/>
              </w:rPr>
              <w:t>απορριμάτων</w:t>
            </w:r>
            <w:proofErr w:type="spellEnd"/>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300.000,00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-136.647,42</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163.352,58</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20.8111.0001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Αμοιβές και έξοδα προσωπικού</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-24.538,03</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5.461,97</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20.8113.0001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 xml:space="preserve">Αμοιβές και έξοδα </w:t>
            </w:r>
            <w:proofErr w:type="spellStart"/>
            <w:r w:rsidRPr="00825174">
              <w:rPr>
                <w:rFonts w:ascii="Calibri" w:hAnsi="Calibri" w:cs="Calibri"/>
                <w:color w:val="000000"/>
                <w:sz w:val="22"/>
                <w:szCs w:val="22"/>
              </w:rPr>
              <w:t>τρίτων,παροχές</w:t>
            </w:r>
            <w:proofErr w:type="spellEnd"/>
            <w:r w:rsidRPr="00825174">
              <w:rPr>
                <w:rFonts w:ascii="Calibri" w:hAnsi="Calibri" w:cs="Calibri"/>
                <w:color w:val="000000"/>
                <w:sz w:val="22"/>
                <w:szCs w:val="22"/>
              </w:rPr>
              <w:t xml:space="preserve"> τρίτων</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35.000,00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-22.162,90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12.837,10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20.8116</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Δαπάνες προμήθειας αναλωσίμων</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70.000,00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45.847,06</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115.847,06</w:t>
            </w:r>
          </w:p>
        </w:tc>
      </w:tr>
      <w:tr w:rsidR="00731B72" w:rsidRPr="00825174" w:rsidTr="00413D55">
        <w:trPr>
          <w:trHeight w:val="86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20.8121.0001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Αγορές κτιρίων τεχνικών έργων και προμήθειες παγίων</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0,00</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24.998,40</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24.998,40</w:t>
            </w:r>
          </w:p>
        </w:tc>
      </w:tr>
      <w:tr w:rsidR="00731B72" w:rsidRPr="00825174" w:rsidTr="00413D55">
        <w:trPr>
          <w:trHeight w:val="57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20.8511.0001</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color w:val="000000"/>
                <w:sz w:val="22"/>
                <w:szCs w:val="22"/>
              </w:rPr>
            </w:pPr>
            <w:r w:rsidRPr="00825174">
              <w:rPr>
                <w:rFonts w:ascii="Calibri" w:hAnsi="Calibri" w:cs="Calibri"/>
                <w:color w:val="000000"/>
                <w:sz w:val="22"/>
                <w:szCs w:val="22"/>
              </w:rPr>
              <w:t>Προβλέψεις μη είσπραξης εισπρακτέων υπολοίπων</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973.559,37</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-10.166,06</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color w:val="000000"/>
                <w:sz w:val="22"/>
                <w:szCs w:val="22"/>
              </w:rPr>
            </w:pPr>
            <w:r w:rsidRPr="00825174">
              <w:rPr>
                <w:rFonts w:ascii="Calibri" w:hAnsi="Calibri" w:cs="Calibri"/>
                <w:color w:val="000000"/>
                <w:sz w:val="22"/>
                <w:szCs w:val="22"/>
              </w:rPr>
              <w:t>963.393,31</w:t>
            </w:r>
          </w:p>
        </w:tc>
      </w:tr>
      <w:tr w:rsidR="00731B72" w:rsidRPr="00825174" w:rsidTr="00413D5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ΣΥΝΟΛΟ</w:t>
            </w:r>
          </w:p>
        </w:tc>
        <w:tc>
          <w:tcPr>
            <w:tcW w:w="2672" w:type="dxa"/>
            <w:tcBorders>
              <w:top w:val="nil"/>
              <w:left w:val="nil"/>
              <w:bottom w:val="single" w:sz="4" w:space="0" w:color="auto"/>
              <w:right w:val="single" w:sz="4" w:space="0" w:color="auto"/>
            </w:tcBorders>
            <w:shd w:val="clear" w:color="auto" w:fill="auto"/>
            <w:vAlign w:val="bottom"/>
            <w:hideMark/>
          </w:tcPr>
          <w:p w:rsidR="00731B72" w:rsidRPr="00825174" w:rsidRDefault="00731B72" w:rsidP="00413D55">
            <w:pPr>
              <w:rPr>
                <w:rFonts w:ascii="Calibri" w:hAnsi="Calibri" w:cs="Calibri"/>
                <w:b/>
                <w:bCs/>
                <w:color w:val="000000"/>
                <w:sz w:val="22"/>
                <w:szCs w:val="22"/>
              </w:rPr>
            </w:pPr>
            <w:r w:rsidRPr="00825174">
              <w:rPr>
                <w:rFonts w:ascii="Calibri" w:hAnsi="Calibri" w:cs="Calibri"/>
                <w:b/>
                <w:bCs/>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b/>
                <w:bCs/>
                <w:color w:val="000000"/>
                <w:sz w:val="22"/>
                <w:szCs w:val="22"/>
              </w:rPr>
            </w:pPr>
            <w:r w:rsidRPr="00825174">
              <w:rPr>
                <w:rFonts w:ascii="Calibri" w:hAnsi="Calibri" w:cs="Calibri"/>
                <w:b/>
                <w:bCs/>
                <w:color w:val="000000"/>
                <w:sz w:val="22"/>
                <w:szCs w:val="22"/>
              </w:rPr>
              <w:t>5.721.527,96</w:t>
            </w:r>
          </w:p>
        </w:tc>
        <w:tc>
          <w:tcPr>
            <w:tcW w:w="147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b/>
                <w:bCs/>
                <w:color w:val="000000"/>
                <w:sz w:val="22"/>
                <w:szCs w:val="22"/>
              </w:rPr>
            </w:pPr>
            <w:r w:rsidRPr="00825174">
              <w:rPr>
                <w:rFonts w:ascii="Calibri" w:hAnsi="Calibri" w:cs="Calibri"/>
                <w:b/>
                <w:bCs/>
                <w:color w:val="000000"/>
                <w:sz w:val="22"/>
                <w:szCs w:val="22"/>
              </w:rPr>
              <w:t>-196.858,97</w:t>
            </w:r>
          </w:p>
        </w:tc>
        <w:tc>
          <w:tcPr>
            <w:tcW w:w="1836" w:type="dxa"/>
            <w:tcBorders>
              <w:top w:val="nil"/>
              <w:left w:val="nil"/>
              <w:bottom w:val="single" w:sz="4" w:space="0" w:color="auto"/>
              <w:right w:val="single" w:sz="4" w:space="0" w:color="auto"/>
            </w:tcBorders>
            <w:shd w:val="clear" w:color="auto" w:fill="auto"/>
            <w:noWrap/>
            <w:vAlign w:val="bottom"/>
            <w:hideMark/>
          </w:tcPr>
          <w:p w:rsidR="00731B72" w:rsidRPr="00825174" w:rsidRDefault="00731B72" w:rsidP="00413D55">
            <w:pPr>
              <w:jc w:val="center"/>
              <w:rPr>
                <w:rFonts w:ascii="Calibri" w:hAnsi="Calibri" w:cs="Calibri"/>
                <w:b/>
                <w:bCs/>
                <w:color w:val="000000"/>
                <w:sz w:val="22"/>
                <w:szCs w:val="22"/>
              </w:rPr>
            </w:pPr>
            <w:r w:rsidRPr="00825174">
              <w:rPr>
                <w:rFonts w:ascii="Calibri" w:hAnsi="Calibri" w:cs="Calibri"/>
                <w:b/>
                <w:bCs/>
                <w:color w:val="000000"/>
                <w:sz w:val="22"/>
                <w:szCs w:val="22"/>
              </w:rPr>
              <w:t>5.524.668,99</w:t>
            </w:r>
          </w:p>
        </w:tc>
      </w:tr>
    </w:tbl>
    <w:p w:rsidR="00731B72" w:rsidRDefault="00731B72" w:rsidP="00731B72">
      <w:pPr>
        <w:spacing w:after="120" w:line="276" w:lineRule="auto"/>
        <w:jc w:val="both"/>
        <w:rPr>
          <w:rFonts w:asciiTheme="minorHAnsi" w:hAnsiTheme="minorHAnsi" w:cstheme="minorHAnsi"/>
          <w:b/>
          <w:sz w:val="22"/>
          <w:szCs w:val="22"/>
        </w:rPr>
      </w:pPr>
    </w:p>
    <w:tbl>
      <w:tblPr>
        <w:tblW w:w="9700" w:type="dxa"/>
        <w:tblLook w:val="04A0" w:firstRow="1" w:lastRow="0" w:firstColumn="1" w:lastColumn="0" w:noHBand="0" w:noVBand="1"/>
      </w:tblPr>
      <w:tblGrid>
        <w:gridCol w:w="1323"/>
        <w:gridCol w:w="3151"/>
        <w:gridCol w:w="1873"/>
        <w:gridCol w:w="1463"/>
        <w:gridCol w:w="1890"/>
      </w:tblGrid>
      <w:tr w:rsidR="00731B72" w:rsidRPr="00B94697" w:rsidTr="00413D55">
        <w:trPr>
          <w:trHeight w:val="468"/>
        </w:trPr>
        <w:tc>
          <w:tcPr>
            <w:tcW w:w="97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731B72" w:rsidRPr="00B94697" w:rsidRDefault="00731B72"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.ΑΝΑΜΟΡΦΩΣΗ ΕΣΟΔΩΝ</w:t>
            </w:r>
          </w:p>
        </w:tc>
      </w:tr>
      <w:tr w:rsidR="00731B72" w:rsidRPr="00B94697" w:rsidTr="00413D55">
        <w:trPr>
          <w:trHeight w:val="276"/>
        </w:trPr>
        <w:tc>
          <w:tcPr>
            <w:tcW w:w="9700" w:type="dxa"/>
            <w:gridSpan w:val="5"/>
            <w:tcBorders>
              <w:top w:val="nil"/>
              <w:left w:val="single" w:sz="8" w:space="0" w:color="auto"/>
              <w:bottom w:val="single" w:sz="8" w:space="0" w:color="auto"/>
              <w:right w:val="single" w:sz="8" w:space="0" w:color="000000"/>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.1 ΩΣ ΠΡΟΣ ΤΑ ΕΣΟΔΑ ΑΥΞΗΣΕΙΣ</w:t>
            </w:r>
          </w:p>
        </w:tc>
      </w:tr>
      <w:tr w:rsidR="00731B72" w:rsidRPr="00B94697" w:rsidTr="00413D55">
        <w:trPr>
          <w:trHeight w:val="132"/>
        </w:trPr>
        <w:tc>
          <w:tcPr>
            <w:tcW w:w="1323"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3151" w:type="dxa"/>
            <w:tcBorders>
              <w:top w:val="nil"/>
              <w:left w:val="nil"/>
              <w:bottom w:val="nil"/>
              <w:right w:val="nil"/>
            </w:tcBorders>
            <w:shd w:val="clear" w:color="auto" w:fill="auto"/>
            <w:noWrap/>
            <w:vAlign w:val="center"/>
            <w:hideMark/>
          </w:tcPr>
          <w:p w:rsidR="00731B72" w:rsidRPr="00B94697" w:rsidRDefault="00731B72" w:rsidP="00413D55">
            <w:pPr>
              <w:jc w:val="center"/>
              <w:rPr>
                <w:rFonts w:ascii="Calibri" w:hAnsi="Calibri" w:cs="Calibri"/>
                <w:b/>
                <w:bCs/>
                <w:color w:val="000000"/>
              </w:rPr>
            </w:pPr>
          </w:p>
        </w:tc>
        <w:tc>
          <w:tcPr>
            <w:tcW w:w="1873" w:type="dxa"/>
            <w:tcBorders>
              <w:top w:val="nil"/>
              <w:left w:val="nil"/>
              <w:bottom w:val="nil"/>
              <w:right w:val="nil"/>
            </w:tcBorders>
            <w:shd w:val="clear" w:color="auto" w:fill="auto"/>
            <w:noWrap/>
            <w:vAlign w:val="center"/>
            <w:hideMark/>
          </w:tcPr>
          <w:p w:rsidR="00731B72" w:rsidRPr="00B94697" w:rsidRDefault="00731B72" w:rsidP="00413D55">
            <w:pPr>
              <w:jc w:val="center"/>
              <w:rPr>
                <w:rFonts w:ascii="Times New Roman" w:hAnsi="Times New Roman"/>
              </w:rPr>
            </w:pPr>
          </w:p>
        </w:tc>
        <w:tc>
          <w:tcPr>
            <w:tcW w:w="1463" w:type="dxa"/>
            <w:tcBorders>
              <w:top w:val="nil"/>
              <w:left w:val="nil"/>
              <w:bottom w:val="nil"/>
              <w:right w:val="nil"/>
            </w:tcBorders>
            <w:shd w:val="clear" w:color="auto" w:fill="auto"/>
            <w:noWrap/>
            <w:vAlign w:val="center"/>
            <w:hideMark/>
          </w:tcPr>
          <w:p w:rsidR="00731B72" w:rsidRPr="00B94697" w:rsidRDefault="00731B72" w:rsidP="00413D55">
            <w:pPr>
              <w:jc w:val="center"/>
              <w:rPr>
                <w:rFonts w:ascii="Times New Roman" w:hAnsi="Times New Roman"/>
              </w:rPr>
            </w:pPr>
          </w:p>
        </w:tc>
        <w:tc>
          <w:tcPr>
            <w:tcW w:w="1890" w:type="dxa"/>
            <w:tcBorders>
              <w:top w:val="nil"/>
              <w:left w:val="nil"/>
              <w:bottom w:val="nil"/>
              <w:right w:val="nil"/>
            </w:tcBorders>
            <w:shd w:val="clear" w:color="auto" w:fill="auto"/>
            <w:noWrap/>
            <w:vAlign w:val="center"/>
            <w:hideMark/>
          </w:tcPr>
          <w:p w:rsidR="00731B72" w:rsidRPr="00B94697" w:rsidRDefault="00731B72" w:rsidP="00413D55">
            <w:pPr>
              <w:jc w:val="center"/>
              <w:rPr>
                <w:rFonts w:ascii="Times New Roman" w:hAnsi="Times New Roman"/>
              </w:rPr>
            </w:pPr>
          </w:p>
        </w:tc>
      </w:tr>
      <w:tr w:rsidR="00731B72" w:rsidRPr="00B94697" w:rsidTr="00413D55">
        <w:trPr>
          <w:trHeight w:val="1104"/>
        </w:trPr>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Κωδικός</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b/>
                <w:bCs/>
                <w:color w:val="000000"/>
              </w:rPr>
            </w:pPr>
            <w:r w:rsidRPr="00B94697">
              <w:rPr>
                <w:rFonts w:ascii="Calibri" w:hAnsi="Calibri" w:cs="Calibri"/>
                <w:b/>
                <w:bCs/>
                <w:color w:val="000000"/>
              </w:rPr>
              <w:t>Περιγραφή</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Προϋπολογισμός</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Αναμόρφωση</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Ποσό Προϋπολογισμού μετά από Αύξηση</w:t>
            </w:r>
          </w:p>
        </w:tc>
      </w:tr>
      <w:tr w:rsidR="00731B72" w:rsidRPr="00B94697" w:rsidTr="00413D55">
        <w:trPr>
          <w:trHeight w:val="552"/>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0611.0001</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ΚΑΠ για κάλυψη γενικών αναγκών (άρθρο 25Ν 1828/89)</w:t>
            </w:r>
          </w:p>
        </w:tc>
        <w:tc>
          <w:tcPr>
            <w:tcW w:w="1873"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7.335.773,40</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483.895,92</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7.819.669,32</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lastRenderedPageBreak/>
              <w:t>3215.0001</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Τέλος ακίνητης περιουσίας</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163.051,52</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826,42</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163.877,94</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3219.0002</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Μισθώματα από αστικά ακίνητα</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763.888,54</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18.420,93</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782.309,47</w:t>
            </w:r>
          </w:p>
        </w:tc>
      </w:tr>
      <w:tr w:rsidR="00731B72" w:rsidRPr="00B94697" w:rsidTr="00413D55">
        <w:trPr>
          <w:trHeight w:val="552"/>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3219.0003</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Χαρτόσημο ενοικίων 3% &amp; ΟΓΑ 20% επί χαρτοσήμου ΠΟΕ</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30.460,20</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1.046,59</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31.506,79</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3219.0004</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 xml:space="preserve">Μισθώματα </w:t>
            </w:r>
            <w:proofErr w:type="spellStart"/>
            <w:r w:rsidRPr="00B94697">
              <w:rPr>
                <w:rFonts w:ascii="Calibri" w:hAnsi="Calibri" w:cs="Calibri"/>
                <w:color w:val="000000"/>
              </w:rPr>
              <w:t>σχολαζόντων</w:t>
            </w:r>
            <w:proofErr w:type="spellEnd"/>
            <w:r w:rsidRPr="00B94697">
              <w:rPr>
                <w:rFonts w:ascii="Calibri" w:hAnsi="Calibri" w:cs="Calibri"/>
                <w:color w:val="000000"/>
              </w:rPr>
              <w:t xml:space="preserve"> περιπτέρων</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69.379,00</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5.209,58</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74.588,58</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3221.0001</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Έκτακτα γενικά έσοδα</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509.439,58</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3.207,88</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512.647,46</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3221.0002</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proofErr w:type="spellStart"/>
            <w:r w:rsidRPr="00B94697">
              <w:rPr>
                <w:rFonts w:ascii="Calibri" w:hAnsi="Calibri" w:cs="Calibri"/>
                <w:color w:val="000000"/>
              </w:rPr>
              <w:t>Εσοδα</w:t>
            </w:r>
            <w:proofErr w:type="spellEnd"/>
            <w:r w:rsidRPr="00B94697">
              <w:rPr>
                <w:rFonts w:ascii="Calibri" w:hAnsi="Calibri" w:cs="Calibri"/>
                <w:color w:val="000000"/>
              </w:rPr>
              <w:t xml:space="preserve"> από κλήσεις παρελθόντων ετών</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965.285,95</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87.702,66</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1.052.988,61</w:t>
            </w:r>
          </w:p>
        </w:tc>
      </w:tr>
      <w:tr w:rsidR="00731B72"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5111</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υποχρεώσεων παρελθόντων ετών</w:t>
            </w:r>
          </w:p>
        </w:tc>
        <w:tc>
          <w:tcPr>
            <w:tcW w:w="1873"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302.864,00</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78.372,98</w:t>
            </w:r>
          </w:p>
        </w:tc>
        <w:tc>
          <w:tcPr>
            <w:tcW w:w="189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381.236,98</w:t>
            </w:r>
          </w:p>
        </w:tc>
      </w:tr>
      <w:tr w:rsidR="00731B72" w:rsidRPr="00B94697" w:rsidTr="00413D55">
        <w:trPr>
          <w:trHeight w:val="1104"/>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5122</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(εκτός  Π.Δ.Ε.) για  πιστώσεις προοριζόμενες για επενδυτικές δαπάνες</w:t>
            </w:r>
          </w:p>
        </w:tc>
        <w:tc>
          <w:tcPr>
            <w:tcW w:w="1873"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4.013.982,86</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77.222,99</w:t>
            </w:r>
          </w:p>
        </w:tc>
        <w:tc>
          <w:tcPr>
            <w:tcW w:w="189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4.091.205,85</w:t>
            </w:r>
          </w:p>
        </w:tc>
      </w:tr>
      <w:tr w:rsidR="00731B72"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5123</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για την κάλυψη ειδικευμένων δαπανών</w:t>
            </w:r>
          </w:p>
        </w:tc>
        <w:tc>
          <w:tcPr>
            <w:tcW w:w="1873"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11.718,92</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266.220,79</w:t>
            </w:r>
          </w:p>
        </w:tc>
        <w:tc>
          <w:tcPr>
            <w:tcW w:w="189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277.939,71</w:t>
            </w:r>
          </w:p>
        </w:tc>
      </w:tr>
      <w:tr w:rsidR="00731B72"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5124</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το ΠΡΟΓΡΑΜΜΑ ΔΗΜΟΣΙΩΝ ΕΠΕΝΔΥΣΕΩΝ (ΕΣΠΑ και Εθνικό ΠΔΕ)</w:t>
            </w:r>
          </w:p>
        </w:tc>
        <w:tc>
          <w:tcPr>
            <w:tcW w:w="1873"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78.826,60</w:t>
            </w:r>
          </w:p>
        </w:tc>
        <w:tc>
          <w:tcPr>
            <w:tcW w:w="189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78.826,60</w:t>
            </w:r>
          </w:p>
        </w:tc>
      </w:tr>
      <w:tr w:rsidR="00731B72"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3151"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b/>
                <w:bCs/>
                <w:color w:val="000000"/>
              </w:rPr>
            </w:pPr>
            <w:r w:rsidRPr="00B94697">
              <w:rPr>
                <w:rFonts w:ascii="Calibri" w:hAnsi="Calibri" w:cs="Calibri"/>
                <w:b/>
                <w:bCs/>
                <w:color w:val="000000"/>
              </w:rPr>
              <w:t>ΣΥΝΟΛΟ</w:t>
            </w:r>
          </w:p>
        </w:tc>
        <w:tc>
          <w:tcPr>
            <w:tcW w:w="187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14.165.843,97</w:t>
            </w:r>
          </w:p>
        </w:tc>
        <w:tc>
          <w:tcPr>
            <w:tcW w:w="1463"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1.100.953,34</w:t>
            </w:r>
          </w:p>
        </w:tc>
        <w:tc>
          <w:tcPr>
            <w:tcW w:w="189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15.266.797,31</w:t>
            </w:r>
          </w:p>
        </w:tc>
      </w:tr>
    </w:tbl>
    <w:p w:rsidR="00731B72" w:rsidRDefault="00731B72" w:rsidP="00731B72">
      <w:pPr>
        <w:spacing w:after="120" w:line="276" w:lineRule="auto"/>
        <w:jc w:val="both"/>
        <w:rPr>
          <w:rFonts w:asciiTheme="minorHAnsi" w:hAnsiTheme="minorHAnsi" w:cstheme="minorHAnsi"/>
          <w:b/>
          <w:sz w:val="22"/>
          <w:szCs w:val="22"/>
        </w:rPr>
      </w:pPr>
    </w:p>
    <w:tbl>
      <w:tblPr>
        <w:tblW w:w="9701" w:type="dxa"/>
        <w:tblLook w:val="04A0" w:firstRow="1" w:lastRow="0" w:firstColumn="1" w:lastColumn="0" w:noHBand="0" w:noVBand="1"/>
      </w:tblPr>
      <w:tblGrid>
        <w:gridCol w:w="1292"/>
        <w:gridCol w:w="3302"/>
        <w:gridCol w:w="1830"/>
        <w:gridCol w:w="1430"/>
        <w:gridCol w:w="1847"/>
      </w:tblGrid>
      <w:tr w:rsidR="00731B72" w:rsidRPr="00B94697" w:rsidTr="00413D55">
        <w:trPr>
          <w:trHeight w:val="288"/>
        </w:trPr>
        <w:tc>
          <w:tcPr>
            <w:tcW w:w="9701" w:type="dxa"/>
            <w:gridSpan w:val="5"/>
            <w:tcBorders>
              <w:top w:val="single" w:sz="8" w:space="0" w:color="auto"/>
              <w:left w:val="single" w:sz="8" w:space="0" w:color="auto"/>
              <w:bottom w:val="nil"/>
              <w:right w:val="single" w:sz="8" w:space="0" w:color="000000"/>
            </w:tcBorders>
            <w:shd w:val="clear" w:color="000000" w:fill="FFFFFF"/>
            <w:noWrap/>
            <w:vAlign w:val="bottom"/>
            <w:hideMark/>
          </w:tcPr>
          <w:p w:rsidR="00731B72" w:rsidRPr="00B94697" w:rsidRDefault="00731B72"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.ΑΝΑΜΟΡΦΩΣΗ ΕΣΟΔΩΝ</w:t>
            </w:r>
          </w:p>
        </w:tc>
      </w:tr>
      <w:tr w:rsidR="00731B72" w:rsidRPr="00B94697" w:rsidTr="00413D55">
        <w:trPr>
          <w:trHeight w:val="288"/>
        </w:trPr>
        <w:tc>
          <w:tcPr>
            <w:tcW w:w="9701" w:type="dxa"/>
            <w:gridSpan w:val="5"/>
            <w:tcBorders>
              <w:top w:val="nil"/>
              <w:left w:val="single" w:sz="8" w:space="0" w:color="auto"/>
              <w:bottom w:val="single" w:sz="8" w:space="0" w:color="auto"/>
              <w:right w:val="single" w:sz="8" w:space="0" w:color="000000"/>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2.ΩΣ ΠΡΟΣ ΤΑ ΕΣΟΔΑ ΜΕΙΩΣΕΙΣ</w:t>
            </w:r>
          </w:p>
        </w:tc>
      </w:tr>
      <w:tr w:rsidR="00731B72" w:rsidRPr="00B94697" w:rsidTr="00413D55">
        <w:trPr>
          <w:trHeight w:val="144"/>
        </w:trPr>
        <w:tc>
          <w:tcPr>
            <w:tcW w:w="1292"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3302"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183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143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c>
          <w:tcPr>
            <w:tcW w:w="1847"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 </w:t>
            </w:r>
          </w:p>
        </w:tc>
      </w:tr>
      <w:tr w:rsidR="00731B72" w:rsidRPr="00B94697" w:rsidTr="00413D55">
        <w:trPr>
          <w:trHeight w:val="1104"/>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Κωδικός</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b/>
                <w:bCs/>
                <w:color w:val="000000"/>
              </w:rPr>
            </w:pPr>
            <w:r w:rsidRPr="00B94697">
              <w:rPr>
                <w:rFonts w:ascii="Calibri" w:hAnsi="Calibri" w:cs="Calibri"/>
                <w:b/>
                <w:bCs/>
                <w:color w:val="000000"/>
              </w:rPr>
              <w:t>Περιγραφή</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Προϋπολογισμός</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Αναμόρφωση</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b/>
                <w:bCs/>
                <w:color w:val="000000"/>
              </w:rPr>
            </w:pPr>
            <w:r w:rsidRPr="00B94697">
              <w:rPr>
                <w:rFonts w:ascii="Calibri" w:hAnsi="Calibri" w:cs="Calibri"/>
                <w:b/>
                <w:bCs/>
                <w:color w:val="000000"/>
              </w:rPr>
              <w:t>Ποσό Προϋπολογισμού μετά από Αύξηση</w:t>
            </w:r>
          </w:p>
        </w:tc>
      </w:tr>
      <w:tr w:rsidR="00731B72"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1212.0001</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Επιχορήγηση ΕΣΠΑ για κέντρο κοινότητας Δήμου Νέας Ιωνίας</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100.600,00</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50.067,18</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50.532,82</w:t>
            </w:r>
          </w:p>
        </w:tc>
      </w:tr>
      <w:tr w:rsidR="00731B72"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1212.0002</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 xml:space="preserve">Επιχορήγηση ΕΣΠΑ για την πράξη Δομή Παροχής Βασικών </w:t>
            </w:r>
            <w:proofErr w:type="spellStart"/>
            <w:r w:rsidRPr="00B94697">
              <w:rPr>
                <w:rFonts w:ascii="Calibri" w:hAnsi="Calibri" w:cs="Calibri"/>
                <w:color w:val="000000"/>
              </w:rPr>
              <w:t>Αγαθών:Κοινωνικό</w:t>
            </w:r>
            <w:proofErr w:type="spellEnd"/>
            <w:r w:rsidRPr="00B94697">
              <w:rPr>
                <w:rFonts w:ascii="Calibri" w:hAnsi="Calibri" w:cs="Calibri"/>
                <w:color w:val="000000"/>
              </w:rPr>
              <w:t xml:space="preserve"> Παντοπωλείο Δήμου Νέας Ιωνίας</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35.530,00</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11.864,21</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23.665,79</w:t>
            </w:r>
          </w:p>
        </w:tc>
      </w:tr>
      <w:tr w:rsidR="00731B72" w:rsidRPr="00B94697" w:rsidTr="00413D55">
        <w:trPr>
          <w:trHeight w:val="1176"/>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1322.0010</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Πρόγραμμα ενίσχυσης Δήμων "ΦΙΛΟΔΗΜΟΣ ΙΙ" για την προμήθεια και τοποθέτηση εξοπλισμού για την αναβάθμιση παιδικών χαρών του Δήμου Νέας Ιωνίας</w:t>
            </w:r>
          </w:p>
        </w:tc>
        <w:tc>
          <w:tcPr>
            <w:tcW w:w="18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126.380,60</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126.380,60</w:t>
            </w:r>
          </w:p>
        </w:tc>
        <w:tc>
          <w:tcPr>
            <w:tcW w:w="1847"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0,00</w:t>
            </w:r>
          </w:p>
        </w:tc>
      </w:tr>
      <w:tr w:rsidR="00731B72" w:rsidRPr="00B94697" w:rsidTr="00413D55">
        <w:trPr>
          <w:trHeight w:val="37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3211.0001</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Τέλη καθαριότητας και ηλεκτροφωτισμού</w:t>
            </w:r>
          </w:p>
        </w:tc>
        <w:tc>
          <w:tcPr>
            <w:tcW w:w="18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1.018.170,53</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10.166,06</w:t>
            </w:r>
          </w:p>
        </w:tc>
        <w:tc>
          <w:tcPr>
            <w:tcW w:w="1847"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1.008.004,47</w:t>
            </w:r>
          </w:p>
        </w:tc>
      </w:tr>
      <w:tr w:rsidR="00731B72"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3217.0001</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Εισφορά λόγω ένταξης ή επέκτασης πολεοδομικών σχεδίων</w:t>
            </w:r>
          </w:p>
        </w:tc>
        <w:tc>
          <w:tcPr>
            <w:tcW w:w="18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130.909,89</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2.189,77</w:t>
            </w:r>
          </w:p>
        </w:tc>
        <w:tc>
          <w:tcPr>
            <w:tcW w:w="1847"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128.720,12</w:t>
            </w:r>
          </w:p>
        </w:tc>
      </w:tr>
      <w:tr w:rsidR="00731B72" w:rsidRPr="00B94697" w:rsidTr="00413D55">
        <w:trPr>
          <w:trHeight w:val="276"/>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3219.0001</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Λοιπά έσοδα</w:t>
            </w:r>
          </w:p>
        </w:tc>
        <w:tc>
          <w:tcPr>
            <w:tcW w:w="18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164.540,63</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1.335,91</w:t>
            </w:r>
          </w:p>
        </w:tc>
        <w:tc>
          <w:tcPr>
            <w:tcW w:w="1847"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163.204,72</w:t>
            </w:r>
          </w:p>
        </w:tc>
      </w:tr>
      <w:tr w:rsidR="00731B72"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3221.0003</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 xml:space="preserve">Επιστροφές </w:t>
            </w:r>
            <w:proofErr w:type="spellStart"/>
            <w:r w:rsidRPr="00B94697">
              <w:rPr>
                <w:rFonts w:ascii="Calibri" w:hAnsi="Calibri" w:cs="Calibri"/>
                <w:color w:val="000000"/>
              </w:rPr>
              <w:t>αχρεωστήτως</w:t>
            </w:r>
            <w:proofErr w:type="spellEnd"/>
            <w:r w:rsidRPr="00B94697">
              <w:rPr>
                <w:rFonts w:ascii="Calibri" w:hAnsi="Calibri" w:cs="Calibri"/>
                <w:color w:val="000000"/>
              </w:rPr>
              <w:t xml:space="preserve"> καταβληθέντων (καταλογισμοί)ΠΟΕ</w:t>
            </w:r>
          </w:p>
        </w:tc>
        <w:tc>
          <w:tcPr>
            <w:tcW w:w="18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10.299,13</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441,61</w:t>
            </w:r>
          </w:p>
        </w:tc>
        <w:tc>
          <w:tcPr>
            <w:tcW w:w="1847"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9.857,52</w:t>
            </w:r>
          </w:p>
        </w:tc>
      </w:tr>
      <w:tr w:rsidR="00731B72"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lastRenderedPageBreak/>
              <w:t>5113</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ειδικευμένων δαπανών</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1.692.055,25</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186.692,91</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1.505.362,34</w:t>
            </w:r>
          </w:p>
        </w:tc>
      </w:tr>
      <w:tr w:rsidR="00731B72"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5119</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εν γένει  δαπανών του δήμου</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1.645.607,55</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461.610,41</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1.183.997,14</w:t>
            </w:r>
          </w:p>
        </w:tc>
      </w:tr>
      <w:tr w:rsidR="00731B72"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5129</w:t>
            </w:r>
          </w:p>
        </w:tc>
        <w:tc>
          <w:tcPr>
            <w:tcW w:w="3302"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για την κάλυψη εν γένει δαπανών του Δήμου</w:t>
            </w:r>
          </w:p>
        </w:tc>
        <w:tc>
          <w:tcPr>
            <w:tcW w:w="183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196.292,35</w:t>
            </w:r>
          </w:p>
        </w:tc>
        <w:tc>
          <w:tcPr>
            <w:tcW w:w="143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194.554,36</w:t>
            </w:r>
          </w:p>
        </w:tc>
        <w:tc>
          <w:tcPr>
            <w:tcW w:w="1847"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Calibri" w:hAnsi="Calibri" w:cs="Calibri"/>
                <w:color w:val="000000"/>
              </w:rPr>
            </w:pPr>
            <w:r w:rsidRPr="00B94697">
              <w:rPr>
                <w:rFonts w:ascii="Calibri" w:hAnsi="Calibri" w:cs="Calibri"/>
                <w:color w:val="000000"/>
              </w:rPr>
              <w:t>1.737,99</w:t>
            </w:r>
          </w:p>
        </w:tc>
      </w:tr>
      <w:tr w:rsidR="00731B72" w:rsidRPr="00B94697" w:rsidTr="00413D55">
        <w:trPr>
          <w:trHeight w:val="276"/>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731B72" w:rsidRPr="00B94697" w:rsidRDefault="00731B72" w:rsidP="00413D55">
            <w:pPr>
              <w:jc w:val="center"/>
              <w:rPr>
                <w:rFonts w:ascii="Calibri" w:hAnsi="Calibri" w:cs="Calibri"/>
                <w:b/>
                <w:bCs/>
              </w:rPr>
            </w:pPr>
            <w:r w:rsidRPr="00B94697">
              <w:rPr>
                <w:rFonts w:ascii="Calibri" w:hAnsi="Calibri" w:cs="Calibri"/>
                <w:b/>
                <w:bCs/>
              </w:rPr>
              <w:t> </w:t>
            </w:r>
          </w:p>
        </w:tc>
        <w:tc>
          <w:tcPr>
            <w:tcW w:w="3302" w:type="dxa"/>
            <w:tcBorders>
              <w:top w:val="nil"/>
              <w:left w:val="nil"/>
              <w:bottom w:val="single" w:sz="4" w:space="0" w:color="auto"/>
              <w:right w:val="single" w:sz="4" w:space="0" w:color="auto"/>
            </w:tcBorders>
            <w:shd w:val="clear" w:color="auto" w:fill="auto"/>
            <w:vAlign w:val="center"/>
            <w:hideMark/>
          </w:tcPr>
          <w:p w:rsidR="00731B72" w:rsidRPr="00B94697" w:rsidRDefault="00731B72" w:rsidP="00413D55">
            <w:pPr>
              <w:rPr>
                <w:rFonts w:ascii="Calibri" w:hAnsi="Calibri" w:cs="Calibri"/>
                <w:b/>
                <w:bCs/>
              </w:rPr>
            </w:pPr>
            <w:r w:rsidRPr="00B94697">
              <w:rPr>
                <w:rFonts w:ascii="Calibri" w:hAnsi="Calibri" w:cs="Calibri"/>
                <w:b/>
                <w:bCs/>
              </w:rPr>
              <w:t>ΣΥΝΟΛΟ</w:t>
            </w:r>
          </w:p>
        </w:tc>
        <w:tc>
          <w:tcPr>
            <w:tcW w:w="1830" w:type="dxa"/>
            <w:tcBorders>
              <w:top w:val="nil"/>
              <w:left w:val="nil"/>
              <w:bottom w:val="single" w:sz="4" w:space="0" w:color="auto"/>
              <w:right w:val="single" w:sz="4" w:space="0" w:color="auto"/>
            </w:tcBorders>
            <w:shd w:val="clear" w:color="auto" w:fill="auto"/>
            <w:noWrap/>
            <w:vAlign w:val="center"/>
            <w:hideMark/>
          </w:tcPr>
          <w:p w:rsidR="00731B72" w:rsidRPr="00B94697" w:rsidRDefault="00731B72" w:rsidP="00413D55">
            <w:pPr>
              <w:jc w:val="center"/>
              <w:rPr>
                <w:rFonts w:ascii="Calibri" w:hAnsi="Calibri" w:cs="Calibri"/>
                <w:b/>
                <w:bCs/>
              </w:rPr>
            </w:pPr>
            <w:r w:rsidRPr="00B94697">
              <w:rPr>
                <w:rFonts w:ascii="Calibri" w:hAnsi="Calibri" w:cs="Calibri"/>
                <w:b/>
                <w:bCs/>
              </w:rPr>
              <w:t>5.120.385,93</w:t>
            </w:r>
          </w:p>
        </w:tc>
        <w:tc>
          <w:tcPr>
            <w:tcW w:w="1430" w:type="dxa"/>
            <w:tcBorders>
              <w:top w:val="nil"/>
              <w:left w:val="nil"/>
              <w:bottom w:val="single" w:sz="4" w:space="0" w:color="auto"/>
              <w:right w:val="single" w:sz="4" w:space="0" w:color="auto"/>
            </w:tcBorders>
            <w:shd w:val="clear" w:color="auto" w:fill="auto"/>
            <w:noWrap/>
            <w:vAlign w:val="center"/>
            <w:hideMark/>
          </w:tcPr>
          <w:p w:rsidR="00731B72" w:rsidRPr="00B94697" w:rsidRDefault="00731B72" w:rsidP="00413D55">
            <w:pPr>
              <w:jc w:val="center"/>
              <w:rPr>
                <w:rFonts w:ascii="Calibri" w:hAnsi="Calibri" w:cs="Calibri"/>
                <w:b/>
                <w:bCs/>
              </w:rPr>
            </w:pPr>
            <w:r w:rsidRPr="00B94697">
              <w:rPr>
                <w:rFonts w:ascii="Calibri" w:hAnsi="Calibri" w:cs="Calibri"/>
                <w:b/>
                <w:bCs/>
              </w:rPr>
              <w:t>1.045.303,02</w:t>
            </w:r>
          </w:p>
        </w:tc>
        <w:tc>
          <w:tcPr>
            <w:tcW w:w="1847" w:type="dxa"/>
            <w:tcBorders>
              <w:top w:val="nil"/>
              <w:left w:val="nil"/>
              <w:bottom w:val="single" w:sz="4" w:space="0" w:color="auto"/>
              <w:right w:val="single" w:sz="4" w:space="0" w:color="auto"/>
            </w:tcBorders>
            <w:shd w:val="clear" w:color="auto" w:fill="auto"/>
            <w:noWrap/>
            <w:vAlign w:val="center"/>
            <w:hideMark/>
          </w:tcPr>
          <w:p w:rsidR="00731B72" w:rsidRPr="00B94697" w:rsidRDefault="00731B72" w:rsidP="00413D55">
            <w:pPr>
              <w:jc w:val="center"/>
              <w:rPr>
                <w:rFonts w:ascii="Calibri" w:hAnsi="Calibri" w:cs="Calibri"/>
                <w:b/>
                <w:bCs/>
              </w:rPr>
            </w:pPr>
            <w:r w:rsidRPr="00B94697">
              <w:rPr>
                <w:rFonts w:ascii="Calibri" w:hAnsi="Calibri" w:cs="Calibri"/>
                <w:b/>
                <w:bCs/>
              </w:rPr>
              <w:t>4.075.082,91</w:t>
            </w:r>
          </w:p>
        </w:tc>
      </w:tr>
    </w:tbl>
    <w:p w:rsidR="00731B72" w:rsidRDefault="00731B72" w:rsidP="00731B72">
      <w:pPr>
        <w:spacing w:after="120" w:line="276" w:lineRule="auto"/>
        <w:jc w:val="both"/>
        <w:rPr>
          <w:rFonts w:asciiTheme="minorHAnsi" w:hAnsiTheme="minorHAnsi" w:cstheme="minorHAnsi"/>
          <w:b/>
          <w:sz w:val="22"/>
          <w:szCs w:val="22"/>
        </w:rPr>
      </w:pPr>
    </w:p>
    <w:tbl>
      <w:tblPr>
        <w:tblW w:w="9700" w:type="dxa"/>
        <w:tblLook w:val="04A0" w:firstRow="1" w:lastRow="0" w:firstColumn="1" w:lastColumn="0" w:noHBand="0" w:noVBand="1"/>
      </w:tblPr>
      <w:tblGrid>
        <w:gridCol w:w="1400"/>
        <w:gridCol w:w="3260"/>
        <w:gridCol w:w="1717"/>
        <w:gridCol w:w="1600"/>
        <w:gridCol w:w="1740"/>
      </w:tblGrid>
      <w:tr w:rsidR="00731B72" w:rsidRPr="00B94697" w:rsidTr="00413D55">
        <w:trPr>
          <w:trHeight w:val="240"/>
        </w:trPr>
        <w:tc>
          <w:tcPr>
            <w:tcW w:w="9700" w:type="dxa"/>
            <w:gridSpan w:val="5"/>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731B72" w:rsidRPr="00B94697" w:rsidRDefault="00731B72" w:rsidP="00413D55">
            <w:pPr>
              <w:jc w:val="center"/>
              <w:rPr>
                <w:rFonts w:ascii="Arial" w:hAnsi="Arial" w:cs="Arial"/>
                <w:b/>
                <w:bCs/>
                <w:color w:val="000000"/>
                <w:sz w:val="18"/>
                <w:szCs w:val="18"/>
              </w:rPr>
            </w:pPr>
            <w:r>
              <w:rPr>
                <w:rFonts w:ascii="Arial" w:hAnsi="Arial" w:cs="Arial"/>
                <w:b/>
                <w:bCs/>
                <w:color w:val="000000"/>
                <w:sz w:val="18"/>
                <w:szCs w:val="18"/>
              </w:rPr>
              <w:t>Ζ</w:t>
            </w:r>
            <w:r w:rsidRPr="00B94697">
              <w:rPr>
                <w:rFonts w:ascii="Arial" w:hAnsi="Arial" w:cs="Arial"/>
                <w:b/>
                <w:bCs/>
                <w:color w:val="000000"/>
                <w:sz w:val="18"/>
                <w:szCs w:val="18"/>
              </w:rPr>
              <w:t>.ΑΝΑΜΟΡΦΩΣΗ ΕΞΟΔΩΝ</w:t>
            </w:r>
          </w:p>
        </w:tc>
      </w:tr>
      <w:tr w:rsidR="00731B72" w:rsidRPr="00B94697" w:rsidTr="00413D55">
        <w:trPr>
          <w:trHeight w:val="252"/>
        </w:trPr>
        <w:tc>
          <w:tcPr>
            <w:tcW w:w="9700"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731B72" w:rsidRPr="00B94697" w:rsidRDefault="00731B72" w:rsidP="00413D55">
            <w:pPr>
              <w:jc w:val="center"/>
              <w:rPr>
                <w:rFonts w:ascii="Arial" w:hAnsi="Arial" w:cs="Arial"/>
                <w:b/>
                <w:bCs/>
                <w:sz w:val="18"/>
                <w:szCs w:val="18"/>
              </w:rPr>
            </w:pPr>
            <w:r>
              <w:rPr>
                <w:rFonts w:ascii="Arial" w:hAnsi="Arial" w:cs="Arial"/>
                <w:b/>
                <w:bCs/>
                <w:sz w:val="18"/>
                <w:szCs w:val="18"/>
              </w:rPr>
              <w:t>Ζ</w:t>
            </w:r>
            <w:r w:rsidRPr="00B94697">
              <w:rPr>
                <w:rFonts w:ascii="Arial" w:hAnsi="Arial" w:cs="Arial"/>
                <w:b/>
                <w:bCs/>
                <w:sz w:val="18"/>
                <w:szCs w:val="18"/>
              </w:rPr>
              <w:t xml:space="preserve">1. ΩΣ ΠΡΟΣ ΤΑ ΕΞΟΔΑ ΑΥΞΗΣΕΙΣ </w:t>
            </w:r>
          </w:p>
        </w:tc>
      </w:tr>
      <w:tr w:rsidR="00731B72" w:rsidRPr="00B94697" w:rsidTr="00413D55">
        <w:trPr>
          <w:trHeight w:val="720"/>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Κωδικός</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Arial" w:hAnsi="Arial" w:cs="Arial"/>
                <w:b/>
                <w:bCs/>
                <w:sz w:val="18"/>
                <w:szCs w:val="18"/>
              </w:rPr>
            </w:pPr>
            <w:r w:rsidRPr="00B94697">
              <w:rPr>
                <w:rFonts w:ascii="Arial" w:hAnsi="Arial" w:cs="Arial"/>
                <w:b/>
                <w:bCs/>
                <w:sz w:val="18"/>
                <w:szCs w:val="18"/>
              </w:rPr>
              <w:t>Περιγραφή</w:t>
            </w:r>
          </w:p>
        </w:tc>
        <w:tc>
          <w:tcPr>
            <w:tcW w:w="170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Προϋπολογισμός</w:t>
            </w:r>
          </w:p>
        </w:tc>
        <w:tc>
          <w:tcPr>
            <w:tcW w:w="160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Αναμόρφωση</w:t>
            </w:r>
          </w:p>
        </w:tc>
        <w:tc>
          <w:tcPr>
            <w:tcW w:w="174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jc w:val="right"/>
              <w:rPr>
                <w:rFonts w:ascii="Arial" w:hAnsi="Arial" w:cs="Arial"/>
                <w:b/>
                <w:bCs/>
                <w:sz w:val="18"/>
                <w:szCs w:val="18"/>
              </w:rPr>
            </w:pPr>
            <w:r w:rsidRPr="00B94697">
              <w:rPr>
                <w:rFonts w:ascii="Arial" w:hAnsi="Arial" w:cs="Arial"/>
                <w:b/>
                <w:bCs/>
                <w:sz w:val="18"/>
                <w:szCs w:val="18"/>
              </w:rPr>
              <w:t>Ποσό Προϋπολογισμού μετά από Αύξηση</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00.6117.0002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Αμοιβή για γιατρούς(ΚΑΠΗ)</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11.400,00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00.6443.0003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Δαπάνες για την εθνική εορτή της 25ης Μαρτίου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5.400,00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6.400,00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00.6443.0005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Δαπάνες για την πραγματοποίηση εκδηλώσεων για το Πάσχα</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00.6495.0001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Ανάθεση ασφαλούς αποξήλωσης στοιχείων στεγνών από υλικά με ύλες αμιάντου (τύπου </w:t>
            </w:r>
            <w:proofErr w:type="spellStart"/>
            <w:r w:rsidRPr="00B94697">
              <w:rPr>
                <w:rFonts w:ascii="Arial" w:hAnsi="Arial" w:cs="Arial"/>
                <w:color w:val="000000"/>
                <w:sz w:val="18"/>
                <w:szCs w:val="18"/>
              </w:rPr>
              <w:t>ελλενιτ</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7.500,00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284,79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7.784,79</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00.6711.0019</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Απόδοση στο νομικό πρόσωπο σχολικών μονάδων πρωτοβάθμιας εκπαίδευσης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285.070,31</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20.543,73</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305.614,04</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00.6711.0020</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Απόδοση στο νομικό πρόσωπο σχολικών μονάδων δευτεροβάθμιας εκπαίδευσης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219.449,69</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10.582,01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230.031,70</w:t>
            </w:r>
          </w:p>
        </w:tc>
      </w:tr>
      <w:tr w:rsidR="00731B72" w:rsidRPr="00B94697" w:rsidTr="00413D5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00.6711.0024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Έκτακτη επιχορήγηση στο Νομικό Πρόσωπο των Σχολικών Μονάδων Δευτεροβάθμιας Εκπαίδευσης λόγω COVID-19</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6.326,50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6.326,50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00.6715.0016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Επιχορήγηση Οργανισμού Πολιτισμού, Άθλησης &amp; Νεολαίας Δήμου Νέας Ιωνίας (Ο.Π.Α.Ν.)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839.033,08</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61.249,99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900.283,07</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00.6822.0001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Προσαυξήσεις ασφαλιστικών ταμείων χρήσης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10.500,00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11.700,00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00.6823.0001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Τόκοι υπερημερίας χρήσης για εκτέλεση δικαστικών αποφάσεων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11.500,00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7.000,00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133,56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7.133,56</w:t>
            </w:r>
          </w:p>
        </w:tc>
      </w:tr>
      <w:tr w:rsidR="00731B72" w:rsidRPr="00B94697" w:rsidTr="00413D55">
        <w:trPr>
          <w:trHeight w:val="75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00.8115.0001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14.000,00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11.116,19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25.116,19</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00.8261.0001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Λοιπές επιστροφές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16.000,00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10.6012.0005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Αποζημίωση υπερωριακής εργασίας μονίμων υπαλλήλων Κ.Ε.Π</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1.143,20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1.143,20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10.6022.0004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Αποζημίωση υπερωριακής εργασίας υπαλλήλων αορίστου χρόνου Κ.Ε.Π.</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1.200,00</w:t>
            </w:r>
          </w:p>
        </w:tc>
      </w:tr>
      <w:tr w:rsidR="00731B72" w:rsidRPr="00B94697" w:rsidTr="00413D5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10.6142.0027</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Παροχή εξειδικευμένων μηχανογραφικών τεχνικών υπηρεσιών </w:t>
            </w:r>
            <w:proofErr w:type="spellStart"/>
            <w:r w:rsidRPr="00B94697">
              <w:rPr>
                <w:rFonts w:ascii="Arial" w:hAnsi="Arial" w:cs="Arial"/>
                <w:color w:val="000000"/>
                <w:sz w:val="18"/>
                <w:szCs w:val="18"/>
              </w:rPr>
              <w:t>διαλειτουργικότητας</w:t>
            </w:r>
            <w:proofErr w:type="spellEnd"/>
            <w:r w:rsidRPr="00B94697">
              <w:rPr>
                <w:rFonts w:ascii="Arial" w:hAnsi="Arial" w:cs="Arial"/>
                <w:color w:val="000000"/>
                <w:sz w:val="18"/>
                <w:szCs w:val="18"/>
              </w:rPr>
              <w:t xml:space="preserve"> διαδικτυακών εφαρμογών οικονομικής υπηρεσίας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9.000,00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22.930,00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31.930,00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lastRenderedPageBreak/>
              <w:t>10.6263.0005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 xml:space="preserve">Καθαρισμός λεωφορείων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4.549,56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1.041,60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5.591,16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10.6641.0002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καυσίμων για τα μεταφορικά μέσα της Δημοτικής Συγκοινωνίας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42.000,00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50.000,00</w:t>
            </w:r>
          </w:p>
        </w:tc>
      </w:tr>
      <w:tr w:rsidR="00731B72" w:rsidRPr="00B94697" w:rsidTr="00413D55">
        <w:trPr>
          <w:trHeight w:val="46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10.8115.0001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3.434,98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6.434,98</w:t>
            </w:r>
          </w:p>
        </w:tc>
      </w:tr>
      <w:tr w:rsidR="00731B72" w:rsidRPr="00B94697" w:rsidTr="00413D55">
        <w:trPr>
          <w:trHeight w:val="58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10.8116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23.017,20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33.017,20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10.8121.0001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10.327,25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25.327,25</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10.8511.0001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2.609.141,82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114.251,73</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2.723.393,55</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15.6021.0008</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αορίστου χρόνου ΚΑΠΗ</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32.022,36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19.023,00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51.045,36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15.6041.0009</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111.000,00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17.676,00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128.676,00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15.6052.0002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proofErr w:type="spellStart"/>
            <w:r w:rsidRPr="00B94697">
              <w:rPr>
                <w:rFonts w:ascii="Arial" w:hAnsi="Arial" w:cs="Arial"/>
                <w:color w:val="000000"/>
                <w:sz w:val="18"/>
                <w:szCs w:val="18"/>
              </w:rPr>
              <w:t>Εργοτικές</w:t>
            </w:r>
            <w:proofErr w:type="spellEnd"/>
            <w:r w:rsidRPr="00B94697">
              <w:rPr>
                <w:rFonts w:ascii="Arial" w:hAnsi="Arial" w:cs="Arial"/>
                <w:color w:val="000000"/>
                <w:sz w:val="18"/>
                <w:szCs w:val="18"/>
              </w:rPr>
              <w:t xml:space="preserve"> εισφορές υπαλλήλων με σύμβαση αορίστου χρόνου ΚΑΠΗ</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7.831,04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12.831,04</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15.6052.0003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Εργοδοτικές εισφορές υπαλλήλων με σύμβαση αορίστου χρόνου Σχολικών Φυλάκων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35.118,06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16.398,18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51.516,24</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15.6054.0005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ορισμένου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28.500,00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4.300,56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32.800,56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15.6262.0002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Συντήρηση αθλητικών εγκαταστάσεων - γηπέδου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13.599,08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3.391,79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16.990,87</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15.6613.0001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 και πολλαπλών εκτυπώσεων(αναλώσιμα)</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2.300,00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15.6635.0001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για την αποφυγή του </w:t>
            </w:r>
            <w:proofErr w:type="spellStart"/>
            <w:r w:rsidRPr="00B94697">
              <w:rPr>
                <w:rFonts w:ascii="Arial" w:hAnsi="Arial" w:cs="Arial"/>
                <w:color w:val="000000"/>
                <w:sz w:val="18"/>
                <w:szCs w:val="18"/>
              </w:rPr>
              <w:t>κορωνοϊού</w:t>
            </w:r>
            <w:proofErr w:type="spellEnd"/>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15.6041.0006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 Καθαριστριών Σχολικών Κτιρίων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252.183,84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65.197,56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317.381,40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15.6643.0001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Προμήθεια Φυσικού αερίου για σχολεία</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80.000,00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140.000,00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15.6054.0003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 Καθαριστριών Σχολικών Κτιρίων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66.861,06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23.506,05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90.367,11</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15.7135.0009</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κατασκευών για τον  Πασχαλινό διάκοσμο του Δήμου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15.8111.0001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320,00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1.329,75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1.649,75</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6.100,00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7.135,04</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13.235,04</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15.8115.0001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78.656,31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78.656,31</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20.6041.0001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300.446,00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76.369,20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376.815,20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20.6054.0001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Εισφορά ΙΚΑ ορισμένου χρόνου</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100.674,86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20.940,78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121.615,64</w:t>
            </w:r>
          </w:p>
        </w:tc>
      </w:tr>
      <w:tr w:rsidR="00731B72" w:rsidRPr="00B94697" w:rsidTr="00413D55">
        <w:trPr>
          <w:trHeight w:val="136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20.6142.0006</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Παροχή συμβουλευτικών υπηρεσιών για την εξειδίκευση και εφαρμογή προβλεπόμενων δράσεων του Τοπικού Σχεδίου Διαχείρισης Στερεών Αποβλήτων Δήμου Νέας Ιωνίας, στο πλαίσιο του ΕΣΔΑ 2020-2030</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22.000,00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20.6635.0004</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για αποφυγή </w:t>
            </w:r>
            <w:proofErr w:type="spellStart"/>
            <w:r w:rsidRPr="00B94697">
              <w:rPr>
                <w:rFonts w:ascii="Arial" w:hAnsi="Arial" w:cs="Arial"/>
                <w:color w:val="000000"/>
                <w:sz w:val="18"/>
                <w:szCs w:val="18"/>
              </w:rPr>
              <w:t>κορωνοϊού</w:t>
            </w:r>
            <w:proofErr w:type="spellEnd"/>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20.6641.0001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καυσίμων μεταφορικών μέσων υπηρεσίας </w:t>
            </w:r>
            <w:proofErr w:type="spellStart"/>
            <w:r w:rsidRPr="00B94697">
              <w:rPr>
                <w:rFonts w:ascii="Arial" w:hAnsi="Arial" w:cs="Arial"/>
                <w:color w:val="000000"/>
                <w:sz w:val="18"/>
                <w:szCs w:val="18"/>
              </w:rPr>
              <w:t>καθ</w:t>
            </w:r>
            <w:proofErr w:type="spellEnd"/>
            <w:r w:rsidRPr="00B94697">
              <w:rPr>
                <w:rFonts w:ascii="Arial" w:hAnsi="Arial" w:cs="Arial"/>
                <w:color w:val="000000"/>
                <w:sz w:val="18"/>
                <w:szCs w:val="18"/>
              </w:rPr>
              <w:t xml:space="preserve">/τας &amp; </w:t>
            </w:r>
            <w:proofErr w:type="spellStart"/>
            <w:r w:rsidRPr="00B94697">
              <w:rPr>
                <w:rFonts w:ascii="Arial" w:hAnsi="Arial" w:cs="Arial"/>
                <w:color w:val="000000"/>
                <w:sz w:val="18"/>
                <w:szCs w:val="18"/>
              </w:rPr>
              <w:t>ηλεκτροφ</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335.000,00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20.6699.0004</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ηλεκτρολογικού υλικού</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53.000,00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lastRenderedPageBreak/>
              <w:t>20.8116</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70.000,00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45.847,06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115.847,06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20.8121.0001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24.998,40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24.998,40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30.6041.0001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74.328,00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38.550,00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112.878,00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30.6054.0002</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 Τεχνίτες</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21.905,18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10.416,63</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32.321,81</w:t>
            </w:r>
          </w:p>
        </w:tc>
      </w:tr>
      <w:tr w:rsidR="00731B72" w:rsidRPr="00B94697" w:rsidTr="00413D55">
        <w:trPr>
          <w:trHeight w:val="11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30.6117.0010</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Συμβουλευτικές υπηρεσίες υποστήριξης διαδικασιών ωρίμανσης πράξεων σε Εθνικά και Κοινοτικά συγχρηματοδοτούμενα Προγράμματα στο Δήμο Νέας Ιωνίας</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23.000,00</w:t>
            </w:r>
          </w:p>
        </w:tc>
      </w:tr>
      <w:tr w:rsidR="00731B72" w:rsidRPr="00B94697" w:rsidTr="00413D55">
        <w:trPr>
          <w:trHeight w:val="182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30.6142.0013</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proofErr w:type="spellStart"/>
            <w:r w:rsidRPr="00B94697">
              <w:rPr>
                <w:rFonts w:ascii="Arial" w:hAnsi="Arial" w:cs="Arial"/>
                <w:color w:val="000000"/>
                <w:sz w:val="18"/>
                <w:szCs w:val="18"/>
              </w:rPr>
              <w:t>Κατάρτιση,μελέτη</w:t>
            </w:r>
            <w:proofErr w:type="spellEnd"/>
            <w:r w:rsidRPr="00B94697">
              <w:rPr>
                <w:rFonts w:ascii="Arial" w:hAnsi="Arial" w:cs="Arial"/>
                <w:color w:val="000000"/>
                <w:sz w:val="18"/>
                <w:szCs w:val="18"/>
              </w:rPr>
              <w:t xml:space="preserve"> &amp; σχεδιασμός σχεδίων έκτακτων αναγκών </w:t>
            </w:r>
            <w:proofErr w:type="spellStart"/>
            <w:r w:rsidRPr="00B94697">
              <w:rPr>
                <w:rFonts w:ascii="Arial" w:hAnsi="Arial" w:cs="Arial"/>
                <w:color w:val="000000"/>
                <w:sz w:val="18"/>
                <w:szCs w:val="18"/>
              </w:rPr>
              <w:t>εκκένωσης,διάσωσης,διαφυγής</w:t>
            </w:r>
            <w:proofErr w:type="spellEnd"/>
            <w:r w:rsidRPr="00B94697">
              <w:rPr>
                <w:rFonts w:ascii="Arial" w:hAnsi="Arial" w:cs="Arial"/>
                <w:color w:val="000000"/>
                <w:sz w:val="18"/>
                <w:szCs w:val="18"/>
              </w:rPr>
              <w:t xml:space="preserve"> των δομών του </w:t>
            </w:r>
            <w:proofErr w:type="spellStart"/>
            <w:r w:rsidRPr="00B94697">
              <w:rPr>
                <w:rFonts w:ascii="Arial" w:hAnsi="Arial" w:cs="Arial"/>
                <w:color w:val="000000"/>
                <w:sz w:val="18"/>
                <w:szCs w:val="18"/>
              </w:rPr>
              <w:t>Δ.Ν.Ιωνίας</w:t>
            </w:r>
            <w:proofErr w:type="spellEnd"/>
            <w:r w:rsidRPr="00B94697">
              <w:rPr>
                <w:rFonts w:ascii="Arial" w:hAnsi="Arial" w:cs="Arial"/>
                <w:color w:val="000000"/>
                <w:sz w:val="18"/>
                <w:szCs w:val="18"/>
              </w:rPr>
              <w:t xml:space="preserve"> &amp; την προετοιμασία&amp; την παροχή υπηρεσιών </w:t>
            </w:r>
            <w:proofErr w:type="spellStart"/>
            <w:r w:rsidRPr="00B94697">
              <w:rPr>
                <w:rFonts w:ascii="Arial" w:hAnsi="Arial" w:cs="Arial"/>
                <w:color w:val="000000"/>
                <w:sz w:val="18"/>
                <w:szCs w:val="18"/>
              </w:rPr>
              <w:t>εκπαίδευσησ</w:t>
            </w:r>
            <w:proofErr w:type="spellEnd"/>
            <w:r w:rsidRPr="00B94697">
              <w:rPr>
                <w:rFonts w:ascii="Arial" w:hAnsi="Arial" w:cs="Arial"/>
                <w:color w:val="000000"/>
                <w:sz w:val="18"/>
                <w:szCs w:val="18"/>
              </w:rPr>
              <w:t xml:space="preserve"> των ομάδων πυροπροστασίας και εκτάκτων αναγκών</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37.200,00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37.200,00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sz w:val="18"/>
                <w:szCs w:val="18"/>
              </w:rPr>
            </w:pPr>
            <w:r w:rsidRPr="00B94697">
              <w:rPr>
                <w:rFonts w:ascii="Arial" w:hAnsi="Arial" w:cs="Arial"/>
                <w:sz w:val="18"/>
                <w:szCs w:val="18"/>
              </w:rPr>
              <w:t>30.6265.0002</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sz w:val="18"/>
                <w:szCs w:val="18"/>
              </w:rPr>
            </w:pPr>
            <w:r w:rsidRPr="00B94697">
              <w:rPr>
                <w:rFonts w:ascii="Arial" w:hAnsi="Arial" w:cs="Arial"/>
                <w:sz w:val="18"/>
                <w:szCs w:val="18"/>
              </w:rPr>
              <w:t>Συντήρηση &amp;επισκευή οργάνων παιδικών χαρών</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 xml:space="preserve">16.846,64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1.729,36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18.576,00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30.6279.0003</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Λοιπές δαπάνες ηλεκτροφωτισμού (συνδέσεις-</w:t>
            </w:r>
            <w:proofErr w:type="spellStart"/>
            <w:r w:rsidRPr="00B94697">
              <w:rPr>
                <w:rFonts w:ascii="Arial" w:hAnsi="Arial" w:cs="Arial"/>
                <w:color w:val="000000"/>
                <w:sz w:val="18"/>
                <w:szCs w:val="18"/>
              </w:rPr>
              <w:t>νεες</w:t>
            </w:r>
            <w:proofErr w:type="spellEnd"/>
            <w:r w:rsidRPr="00B94697">
              <w:rPr>
                <w:rFonts w:ascii="Arial" w:hAnsi="Arial" w:cs="Arial"/>
                <w:color w:val="000000"/>
                <w:sz w:val="18"/>
                <w:szCs w:val="18"/>
              </w:rPr>
              <w:t xml:space="preserve"> παροχές-μετατοπίσεις-επαυξήσεις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30.6462.0001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Δημοσίευση προκηρύξεων</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2.500,00</w:t>
            </w:r>
          </w:p>
        </w:tc>
      </w:tr>
      <w:tr w:rsidR="00731B72" w:rsidRPr="00B94697" w:rsidTr="00413D5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30.6694.0011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οδικής σήμανσης και ασφάλειας(πινακίδες ΚΟΚ, ονοματοθεσίας, </w:t>
            </w:r>
            <w:proofErr w:type="spellStart"/>
            <w:r w:rsidRPr="00B94697">
              <w:rPr>
                <w:rFonts w:ascii="Arial" w:hAnsi="Arial" w:cs="Arial"/>
                <w:color w:val="000000"/>
                <w:sz w:val="18"/>
                <w:szCs w:val="18"/>
              </w:rPr>
              <w:t>πληροφοριακές,κολωνάκια,φανοί</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κτλ</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13.000,00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30.6699.0005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Λοιπές Προμήθειες</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30.7134.0001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Ηλεκτρονικοί υπολογιστές και ηλεκτρονικά συγκροτήματα</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30.7331.0020</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ετών 2022-2023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180.049,42</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108.158,88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288.208,30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30.7331.0056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Κατεπείγουσες εργασίες αποκατάστασης οροφών σχολικών αιθουσών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95.000,00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30.8115.0001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1.480,09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3.980,09</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30.8121.0001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43.994,00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4.537,16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48.531,16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35.6041.0001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39.200,00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48.258,00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87.458,00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35.6054.0001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11.369,01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11.741,22</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23.110,23</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35.6213.0001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Ύδρευση παραγωγικής διαδικασίας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50.000,00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70.000,00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35.6263.0001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Συντήρηση και επισκευή μεταφορικών μέσων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4.500,00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6.500,00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35.6662.0002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υλικών συντήρησης γεωτρήσεων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4.000,00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14.000,00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35.6662.0006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υλικών για τη συντήρηση &amp; επισκευή οργάνων &amp; εγκαταστάσεων κήπων, πάρκων </w:t>
            </w:r>
            <w:proofErr w:type="spellStart"/>
            <w:r w:rsidRPr="00B94697">
              <w:rPr>
                <w:rFonts w:ascii="Arial" w:hAnsi="Arial" w:cs="Arial"/>
                <w:color w:val="000000"/>
                <w:sz w:val="18"/>
                <w:szCs w:val="18"/>
              </w:rPr>
              <w:t>κλπ</w:t>
            </w:r>
            <w:proofErr w:type="spellEnd"/>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18.000,00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33.000,00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35.7135.0007</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πάγιου εξοπλισμού γεωτρήσεων και συστήματος αυτόματου ποτίσματος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15.000,00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35.7135.0008</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πάγιου εξοπλισμού Φωτισμού Σιντριβανιών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35.8111.0001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86,89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2.086,89</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lastRenderedPageBreak/>
              <w:t>35.8116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24.520,68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30.020,68</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35.8121.0001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1.884,80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1.884,80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40.6613.0001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40.6641.0001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καυσίμων και λιπαντικών για κίνηση μεταφορικών μέσων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40.8111.0001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66,98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66,98</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40.8113.0001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250,00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2,96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252,96</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40.8116</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530,21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1.530,21</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40.8121.0001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11.990,80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11.990,80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50.6613.0001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 και πολλαπλών εκτυπώσεων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768,42</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1.268,42</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50.8111.0001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422,53</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422,53</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60.6613.0001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εντύπων &amp; υλικών </w:t>
            </w:r>
            <w:proofErr w:type="spellStart"/>
            <w:r w:rsidRPr="00B94697">
              <w:rPr>
                <w:rFonts w:ascii="Arial" w:hAnsi="Arial" w:cs="Arial"/>
                <w:color w:val="000000"/>
                <w:sz w:val="18"/>
                <w:szCs w:val="18"/>
              </w:rPr>
              <w:t>μηχ</w:t>
            </w:r>
            <w:proofErr w:type="spellEnd"/>
            <w:r w:rsidRPr="00B94697">
              <w:rPr>
                <w:rFonts w:ascii="Arial" w:hAnsi="Arial" w:cs="Arial"/>
                <w:color w:val="000000"/>
                <w:sz w:val="18"/>
                <w:szCs w:val="18"/>
              </w:rPr>
              <w:t>/</w:t>
            </w:r>
            <w:proofErr w:type="spellStart"/>
            <w:r w:rsidRPr="00B94697">
              <w:rPr>
                <w:rFonts w:ascii="Arial" w:hAnsi="Arial" w:cs="Arial"/>
                <w:color w:val="000000"/>
                <w:sz w:val="18"/>
                <w:szCs w:val="18"/>
              </w:rPr>
              <w:t>σης</w:t>
            </w:r>
            <w:proofErr w:type="spellEnd"/>
            <w:r w:rsidRPr="00B94697">
              <w:rPr>
                <w:rFonts w:ascii="Arial" w:hAnsi="Arial" w:cs="Arial"/>
                <w:color w:val="000000"/>
                <w:sz w:val="18"/>
                <w:szCs w:val="18"/>
              </w:rPr>
              <w:t xml:space="preserve"> και πολλαπλών εκτυπώσεων για Κ.Κ.</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250,00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1.250,00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60.6613.0002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εντύπων &amp; υλικών </w:t>
            </w:r>
            <w:proofErr w:type="spellStart"/>
            <w:r w:rsidRPr="00B94697">
              <w:rPr>
                <w:rFonts w:ascii="Arial" w:hAnsi="Arial" w:cs="Arial"/>
                <w:color w:val="000000"/>
                <w:sz w:val="18"/>
                <w:szCs w:val="18"/>
              </w:rPr>
              <w:t>μηχ</w:t>
            </w:r>
            <w:proofErr w:type="spellEnd"/>
            <w:r w:rsidRPr="00B94697">
              <w:rPr>
                <w:rFonts w:ascii="Arial" w:hAnsi="Arial" w:cs="Arial"/>
                <w:color w:val="000000"/>
                <w:sz w:val="18"/>
                <w:szCs w:val="18"/>
              </w:rPr>
              <w:t>/</w:t>
            </w:r>
            <w:proofErr w:type="spellStart"/>
            <w:r w:rsidRPr="00B94697">
              <w:rPr>
                <w:rFonts w:ascii="Arial" w:hAnsi="Arial" w:cs="Arial"/>
                <w:color w:val="000000"/>
                <w:sz w:val="18"/>
                <w:szCs w:val="18"/>
              </w:rPr>
              <w:t>σης</w:t>
            </w:r>
            <w:proofErr w:type="spellEnd"/>
            <w:r w:rsidRPr="00B94697">
              <w:rPr>
                <w:rFonts w:ascii="Arial" w:hAnsi="Arial" w:cs="Arial"/>
                <w:color w:val="000000"/>
                <w:sz w:val="18"/>
                <w:szCs w:val="18"/>
              </w:rPr>
              <w:t xml:space="preserve"> και πολλαπλών εκτυπώσεων για Κοινωνικό Παντοπωλείο</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650,00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60.7311.0005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Ενεργειακή αναβάθμιση 1ου Γυμνασίου -1ου Λυκείου Νέας Ιωνίας (συνεχιζόμενο)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625.395,85</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92.847,87</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718.243,72</w:t>
            </w:r>
          </w:p>
        </w:tc>
      </w:tr>
      <w:tr w:rsidR="00731B72" w:rsidRPr="00B94697" w:rsidTr="00413D55">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Arial" w:hAnsi="Arial" w:cs="Arial"/>
                <w:b/>
                <w:bCs/>
                <w:color w:val="000000"/>
                <w:sz w:val="18"/>
                <w:szCs w:val="18"/>
              </w:rPr>
            </w:pPr>
            <w:r w:rsidRPr="00B94697">
              <w:rPr>
                <w:rFonts w:ascii="Arial" w:hAnsi="Arial" w:cs="Arial"/>
                <w:b/>
                <w:bCs/>
                <w:color w:val="000000"/>
                <w:sz w:val="18"/>
                <w:szCs w:val="18"/>
              </w:rPr>
              <w:t xml:space="preserve">ΣΥΝΟΛΟ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6.700.638,86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1.437.945,89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8.138.584,75</w:t>
            </w:r>
          </w:p>
        </w:tc>
      </w:tr>
      <w:tr w:rsidR="00731B72" w:rsidRPr="00B94697" w:rsidTr="00413D55">
        <w:trPr>
          <w:trHeight w:val="240"/>
        </w:trPr>
        <w:tc>
          <w:tcPr>
            <w:tcW w:w="1400" w:type="dxa"/>
            <w:tcBorders>
              <w:top w:val="nil"/>
              <w:left w:val="nil"/>
              <w:bottom w:val="nil"/>
              <w:right w:val="nil"/>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6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740" w:type="dxa"/>
            <w:tcBorders>
              <w:top w:val="nil"/>
              <w:left w:val="nil"/>
              <w:bottom w:val="nil"/>
              <w:right w:val="nil"/>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 </w:t>
            </w:r>
          </w:p>
        </w:tc>
      </w:tr>
      <w:tr w:rsidR="00731B72" w:rsidRPr="00B94697" w:rsidTr="00413D55">
        <w:trPr>
          <w:trHeight w:val="240"/>
        </w:trPr>
        <w:tc>
          <w:tcPr>
            <w:tcW w:w="1400" w:type="dxa"/>
            <w:tcBorders>
              <w:top w:val="nil"/>
              <w:left w:val="nil"/>
              <w:bottom w:val="nil"/>
              <w:right w:val="nil"/>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6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740" w:type="dxa"/>
            <w:tcBorders>
              <w:top w:val="nil"/>
              <w:left w:val="nil"/>
              <w:bottom w:val="nil"/>
              <w:right w:val="nil"/>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 </w:t>
            </w:r>
          </w:p>
        </w:tc>
      </w:tr>
      <w:tr w:rsidR="00731B72" w:rsidRPr="00B94697" w:rsidTr="00413D55">
        <w:trPr>
          <w:trHeight w:val="228"/>
        </w:trPr>
        <w:tc>
          <w:tcPr>
            <w:tcW w:w="1400" w:type="dxa"/>
            <w:tcBorders>
              <w:top w:val="nil"/>
              <w:left w:val="nil"/>
              <w:bottom w:val="nil"/>
              <w:right w:val="nil"/>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6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740" w:type="dxa"/>
            <w:tcBorders>
              <w:top w:val="nil"/>
              <w:left w:val="nil"/>
              <w:bottom w:val="nil"/>
              <w:right w:val="nil"/>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w:t>
            </w:r>
          </w:p>
        </w:tc>
      </w:tr>
      <w:tr w:rsidR="00731B72" w:rsidRPr="00B94697" w:rsidTr="00413D55">
        <w:trPr>
          <w:trHeight w:val="228"/>
        </w:trPr>
        <w:tc>
          <w:tcPr>
            <w:tcW w:w="1400" w:type="dxa"/>
            <w:tcBorders>
              <w:top w:val="nil"/>
              <w:left w:val="nil"/>
              <w:bottom w:val="nil"/>
              <w:right w:val="nil"/>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6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740" w:type="dxa"/>
            <w:tcBorders>
              <w:top w:val="nil"/>
              <w:left w:val="nil"/>
              <w:bottom w:val="nil"/>
              <w:right w:val="nil"/>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w:t>
            </w:r>
          </w:p>
        </w:tc>
      </w:tr>
      <w:tr w:rsidR="00731B72" w:rsidRPr="00B94697" w:rsidTr="00413D55">
        <w:trPr>
          <w:trHeight w:val="228"/>
        </w:trPr>
        <w:tc>
          <w:tcPr>
            <w:tcW w:w="1400" w:type="dxa"/>
            <w:tcBorders>
              <w:top w:val="nil"/>
              <w:left w:val="nil"/>
              <w:bottom w:val="nil"/>
              <w:right w:val="nil"/>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600" w:type="dxa"/>
            <w:tcBorders>
              <w:top w:val="nil"/>
              <w:left w:val="nil"/>
              <w:bottom w:val="nil"/>
              <w:right w:val="nil"/>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1740" w:type="dxa"/>
            <w:tcBorders>
              <w:top w:val="nil"/>
              <w:left w:val="nil"/>
              <w:bottom w:val="nil"/>
              <w:right w:val="nil"/>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w:t>
            </w:r>
          </w:p>
        </w:tc>
      </w:tr>
      <w:tr w:rsidR="00731B72" w:rsidRPr="00B94697" w:rsidTr="00413D55">
        <w:trPr>
          <w:trHeight w:val="240"/>
        </w:trPr>
        <w:tc>
          <w:tcPr>
            <w:tcW w:w="97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Arial" w:hAnsi="Arial" w:cs="Arial"/>
                <w:b/>
                <w:bCs/>
                <w:sz w:val="18"/>
                <w:szCs w:val="18"/>
              </w:rPr>
            </w:pPr>
            <w:r>
              <w:rPr>
                <w:rFonts w:ascii="Arial" w:hAnsi="Arial" w:cs="Arial"/>
                <w:b/>
                <w:bCs/>
                <w:sz w:val="18"/>
                <w:szCs w:val="18"/>
              </w:rPr>
              <w:t>Ζ</w:t>
            </w:r>
            <w:r w:rsidRPr="00B94697">
              <w:rPr>
                <w:rFonts w:ascii="Arial" w:hAnsi="Arial" w:cs="Arial"/>
                <w:b/>
                <w:bCs/>
                <w:sz w:val="18"/>
                <w:szCs w:val="18"/>
              </w:rPr>
              <w:t>2. ΩΣ ΠΡΟΣ ΤΑ ΕΞΟΔΑ</w:t>
            </w:r>
            <w:r w:rsidRPr="00B94697">
              <w:rPr>
                <w:rFonts w:ascii="Arial" w:hAnsi="Arial" w:cs="Arial"/>
                <w:b/>
                <w:bCs/>
                <w:color w:val="FF0000"/>
                <w:sz w:val="18"/>
                <w:szCs w:val="18"/>
              </w:rPr>
              <w:t xml:space="preserve"> </w:t>
            </w:r>
            <w:r w:rsidRPr="00B94697">
              <w:rPr>
                <w:rFonts w:ascii="Arial" w:hAnsi="Arial" w:cs="Arial"/>
                <w:b/>
                <w:bCs/>
                <w:sz w:val="18"/>
                <w:szCs w:val="18"/>
              </w:rPr>
              <w:t xml:space="preserve">ΜΕΙΩΣΕΙΣ </w:t>
            </w:r>
          </w:p>
        </w:tc>
      </w:tr>
      <w:tr w:rsidR="00731B72" w:rsidRPr="00B94697" w:rsidTr="00413D55">
        <w:trPr>
          <w:trHeight w:val="720"/>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Κωδικός</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jc w:val="center"/>
              <w:rPr>
                <w:rFonts w:ascii="Arial" w:hAnsi="Arial" w:cs="Arial"/>
                <w:b/>
                <w:bCs/>
                <w:sz w:val="18"/>
                <w:szCs w:val="18"/>
              </w:rPr>
            </w:pPr>
            <w:r w:rsidRPr="00B94697">
              <w:rPr>
                <w:rFonts w:ascii="Arial" w:hAnsi="Arial" w:cs="Arial"/>
                <w:b/>
                <w:bCs/>
                <w:sz w:val="18"/>
                <w:szCs w:val="18"/>
              </w:rPr>
              <w:t>Περιγραφή</w:t>
            </w:r>
          </w:p>
        </w:tc>
        <w:tc>
          <w:tcPr>
            <w:tcW w:w="170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Προϋπολογισμός</w:t>
            </w:r>
          </w:p>
        </w:tc>
        <w:tc>
          <w:tcPr>
            <w:tcW w:w="160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b/>
                <w:bCs/>
                <w:sz w:val="18"/>
                <w:szCs w:val="18"/>
              </w:rPr>
            </w:pPr>
            <w:r w:rsidRPr="00B94697">
              <w:rPr>
                <w:rFonts w:ascii="Arial" w:hAnsi="Arial" w:cs="Arial"/>
                <w:b/>
                <w:bCs/>
                <w:sz w:val="18"/>
                <w:szCs w:val="18"/>
              </w:rPr>
              <w:t>Αναμόρφωση</w:t>
            </w:r>
          </w:p>
        </w:tc>
        <w:tc>
          <w:tcPr>
            <w:tcW w:w="174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jc w:val="right"/>
              <w:rPr>
                <w:rFonts w:ascii="Arial" w:hAnsi="Arial" w:cs="Arial"/>
                <w:b/>
                <w:bCs/>
                <w:sz w:val="18"/>
                <w:szCs w:val="18"/>
              </w:rPr>
            </w:pPr>
            <w:r w:rsidRPr="00B94697">
              <w:rPr>
                <w:rFonts w:ascii="Arial" w:hAnsi="Arial" w:cs="Arial"/>
                <w:b/>
                <w:bCs/>
                <w:sz w:val="18"/>
                <w:szCs w:val="18"/>
              </w:rPr>
              <w:t>Ποσό Προϋπολογισμού μετά από Μείωση</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00.6031.0001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Αποδοχές Δικηγόρου Δήμου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29.736,00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24.736,00</w:t>
            </w:r>
          </w:p>
        </w:tc>
      </w:tr>
      <w:tr w:rsidR="00731B72" w:rsidRPr="00B94697" w:rsidTr="00413D55">
        <w:trPr>
          <w:trHeight w:val="60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00.6031.0002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Αποδοχές Γ.Γ. Ειδικών Συνεργατών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104.628,00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95.628,00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00.6053.0001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ειδικών θέσεων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31.381,32</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26.381,32</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00.6116.0001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Αμοιβές δικαστικών επιμελητών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sz w:val="18"/>
                <w:szCs w:val="18"/>
              </w:rPr>
            </w:pPr>
            <w:r w:rsidRPr="00B94697">
              <w:rPr>
                <w:rFonts w:ascii="Arial" w:hAnsi="Arial" w:cs="Arial"/>
                <w:sz w:val="18"/>
                <w:szCs w:val="18"/>
              </w:rPr>
              <w:t>00.6142.0009</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sz w:val="18"/>
                <w:szCs w:val="18"/>
              </w:rPr>
            </w:pPr>
            <w:r w:rsidRPr="00B94697">
              <w:rPr>
                <w:rFonts w:ascii="Arial" w:hAnsi="Arial" w:cs="Arial"/>
                <w:sz w:val="18"/>
                <w:szCs w:val="18"/>
              </w:rPr>
              <w:t>Παροχή υπηρεσίας από φιλαρμονική για εκδηλώσεις του Δήμου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00.8117.0001</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Κρατήσεις ΠΟΕ</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4,41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11.995,59</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00.8117.0002</w:t>
            </w:r>
          </w:p>
        </w:tc>
        <w:tc>
          <w:tcPr>
            <w:tcW w:w="3260" w:type="dxa"/>
            <w:tcBorders>
              <w:top w:val="nil"/>
              <w:left w:val="nil"/>
              <w:bottom w:val="single" w:sz="4" w:space="0" w:color="auto"/>
              <w:right w:val="single" w:sz="4" w:space="0" w:color="auto"/>
            </w:tcBorders>
            <w:shd w:val="clear" w:color="000000" w:fill="FFFFFF"/>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Επιστροφές χρημάτων ΠΟΕ</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260,00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240,00</w:t>
            </w:r>
          </w:p>
        </w:tc>
      </w:tr>
      <w:tr w:rsidR="00731B72" w:rsidRPr="00B94697" w:rsidTr="00413D55">
        <w:trPr>
          <w:trHeight w:val="82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00.8511.0001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31.079,46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441,61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30.637,85</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lastRenderedPageBreak/>
              <w:t>10.6011.0001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900.977,64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860.977,64</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10.6041.0004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ορισμένου χρόνου - σπουδαστών ΤΕΙ για πρακτική άσκηση</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10.565,60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5.565,60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10.6041.0005</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αντιρρησιών συνείδησης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2.023,54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1.023,54</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10.6041.0008</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ασκούμενων μαθητών ΕΠΑΛ, ΕΠΑΣ, ΙΕΚ</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3.200,00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1.200,00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10.6051.0001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214.036,25</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9.200,00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204.836,25</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10.6142.0028</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Παροχή υπηρεσιών για την αντιμετώπιση της πανδημίας λόγω COVID-19</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10.6263.0002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Συντήρηση &amp; επισκευή μεταφορικών μέσων Δημοτικής Συγκοινωνίας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6.000,00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10.6673.0002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Ανταλλακτικά μηχανογράφησης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22.800,00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20.400,00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10.8111.0001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399,52</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100,48</w:t>
            </w:r>
          </w:p>
        </w:tc>
      </w:tr>
      <w:tr w:rsidR="00731B72" w:rsidRPr="00B94697" w:rsidTr="00413D55">
        <w:trPr>
          <w:trHeight w:val="96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10.8113.0001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43.000,00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13.590,65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29.409,35</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αορίστου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135.442,92</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119.442,92</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15.6052.0001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με σύμβαση αορίστου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33.376,70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3.800,00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29.576,70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15.8116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52.489,79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2.510,21</w:t>
            </w:r>
          </w:p>
        </w:tc>
      </w:tr>
      <w:tr w:rsidR="00731B72" w:rsidRPr="00B94697" w:rsidTr="00413D55">
        <w:trPr>
          <w:trHeight w:val="93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15.8121.0001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29.000,00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9.556,36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19.443,64</w:t>
            </w:r>
          </w:p>
        </w:tc>
      </w:tr>
      <w:tr w:rsidR="00731B72" w:rsidRPr="00B94697" w:rsidTr="00413D55">
        <w:trPr>
          <w:trHeight w:val="111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20.6011.0001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Τακτικές αποδοχές μονίμων υπαλλήλων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1.981.612,16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85.000,00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1.896.612,16</w:t>
            </w:r>
          </w:p>
        </w:tc>
      </w:tr>
      <w:tr w:rsidR="00731B72" w:rsidRPr="00B94697" w:rsidTr="00413D55">
        <w:trPr>
          <w:trHeight w:val="112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20.6021.0001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Τακτικές αποδοχές  υπαλλήλων αορίστου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643.540,40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45.000,00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598.540,40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20.6051.0004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418.021,25</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18.000,00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400.021,25</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20.6052.0001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Εισφορά ΙΚΑ αορίστου χρόνου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176.173,92</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164.173,92</w:t>
            </w:r>
          </w:p>
        </w:tc>
      </w:tr>
      <w:tr w:rsidR="00731B72" w:rsidRPr="00B94697" w:rsidTr="00413D55">
        <w:trPr>
          <w:trHeight w:val="94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lastRenderedPageBreak/>
              <w:t>20.6263.0001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Επισκευή μεταφορικών μέσων υπηρεσίας καθαριότητας και ηλεκτροφωτισμού</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180.000,00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170.000,00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20.6277.0003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Δαπάνη μεταφοράς-εναλλακτικής </w:t>
            </w:r>
            <w:proofErr w:type="spellStart"/>
            <w:r w:rsidRPr="00B94697">
              <w:rPr>
                <w:rFonts w:ascii="Arial" w:hAnsi="Arial" w:cs="Arial"/>
                <w:color w:val="000000"/>
                <w:sz w:val="18"/>
                <w:szCs w:val="18"/>
              </w:rPr>
              <w:t>διαχείρησης</w:t>
            </w:r>
            <w:proofErr w:type="spellEnd"/>
            <w:r w:rsidRPr="00B94697">
              <w:rPr>
                <w:rFonts w:ascii="Arial" w:hAnsi="Arial" w:cs="Arial"/>
                <w:color w:val="000000"/>
                <w:sz w:val="18"/>
                <w:szCs w:val="18"/>
              </w:rPr>
              <w:t xml:space="preserve"> ογκωδών μη επικίνδυνων στερεών αποβλήτων &amp;</w:t>
            </w:r>
            <w:proofErr w:type="spellStart"/>
            <w:r w:rsidRPr="00B94697">
              <w:rPr>
                <w:rFonts w:ascii="Arial" w:hAnsi="Arial" w:cs="Arial"/>
                <w:color w:val="000000"/>
                <w:sz w:val="18"/>
                <w:szCs w:val="18"/>
              </w:rPr>
              <w:t>στρωματοποιίας</w:t>
            </w:r>
            <w:proofErr w:type="spellEnd"/>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9.500,00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15.500,00</w:t>
            </w:r>
          </w:p>
        </w:tc>
      </w:tr>
      <w:tr w:rsidR="00731B72" w:rsidRPr="00B94697" w:rsidTr="00092925">
        <w:trPr>
          <w:trHeight w:val="64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20.6633.0001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χημικού υλικού</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17.500,00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14.500,00</w:t>
            </w:r>
          </w:p>
        </w:tc>
      </w:tr>
      <w:tr w:rsidR="00731B72" w:rsidRPr="00B94697" w:rsidTr="00092925">
        <w:trPr>
          <w:trHeight w:val="7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20.6635.0002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σαρώθρων-χειραμαξών</w:t>
            </w:r>
          </w:p>
        </w:tc>
        <w:tc>
          <w:tcPr>
            <w:tcW w:w="170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r>
      <w:tr w:rsidR="00731B72" w:rsidRPr="00B94697" w:rsidTr="00413D55">
        <w:trPr>
          <w:trHeight w:val="93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20.6641.0002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 xml:space="preserve">Προμήθεια λιπαντικών μεταφορικών μέσων υπηρεσίας </w:t>
            </w:r>
            <w:proofErr w:type="spellStart"/>
            <w:r w:rsidRPr="00B94697">
              <w:rPr>
                <w:rFonts w:ascii="Arial" w:hAnsi="Arial" w:cs="Arial"/>
                <w:sz w:val="18"/>
                <w:szCs w:val="18"/>
              </w:rPr>
              <w:t>καθ</w:t>
            </w:r>
            <w:proofErr w:type="spellEnd"/>
            <w:r w:rsidRPr="00B94697">
              <w:rPr>
                <w:rFonts w:ascii="Arial" w:hAnsi="Arial" w:cs="Arial"/>
                <w:sz w:val="18"/>
                <w:szCs w:val="18"/>
              </w:rPr>
              <w:t>/τας &amp;</w:t>
            </w:r>
            <w:proofErr w:type="spellStart"/>
            <w:r w:rsidRPr="00B94697">
              <w:rPr>
                <w:rFonts w:ascii="Arial" w:hAnsi="Arial" w:cs="Arial"/>
                <w:sz w:val="18"/>
                <w:szCs w:val="18"/>
              </w:rPr>
              <w:t>ηλεκτροφ</w:t>
            </w:r>
            <w:proofErr w:type="spellEnd"/>
            <w:r w:rsidRPr="00B94697">
              <w:rPr>
                <w:rFonts w:ascii="Arial" w:hAnsi="Arial" w:cs="Arial"/>
                <w:sz w:val="18"/>
                <w:szCs w:val="18"/>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70.000,00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60.000,00</w:t>
            </w:r>
          </w:p>
        </w:tc>
      </w:tr>
      <w:tr w:rsidR="00731B72" w:rsidRPr="00B94697" w:rsidTr="00092925">
        <w:trPr>
          <w:trHeight w:val="60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20.7131.0002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 xml:space="preserve">Προμήθεια κάδων </w:t>
            </w:r>
            <w:proofErr w:type="spellStart"/>
            <w:r w:rsidRPr="00B94697">
              <w:rPr>
                <w:rFonts w:ascii="Arial" w:hAnsi="Arial" w:cs="Arial"/>
                <w:sz w:val="18"/>
                <w:szCs w:val="18"/>
              </w:rPr>
              <w:t>απορριμάτων</w:t>
            </w:r>
            <w:proofErr w:type="spellEnd"/>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300.000,00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sz w:val="18"/>
                <w:szCs w:val="18"/>
              </w:rPr>
            </w:pPr>
            <w:r w:rsidRPr="00B94697">
              <w:rPr>
                <w:rFonts w:ascii="Arial" w:hAnsi="Arial" w:cs="Arial"/>
                <w:sz w:val="18"/>
                <w:szCs w:val="18"/>
              </w:rPr>
              <w:t>136.647,42</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163.352,58</w:t>
            </w:r>
          </w:p>
        </w:tc>
      </w:tr>
      <w:tr w:rsidR="00731B72" w:rsidRPr="00B94697" w:rsidTr="00092925">
        <w:trPr>
          <w:trHeight w:val="56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20.8111.0001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24.538,03</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5.461,97</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22.162,90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12.837,10</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20.8511.0001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973.559,37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10.166,06</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963.393,31</w:t>
            </w:r>
          </w:p>
        </w:tc>
      </w:tr>
      <w:tr w:rsidR="00731B72" w:rsidRPr="00B94697" w:rsidTr="00413D5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30.6051.0001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63.825,10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58.825,10</w:t>
            </w:r>
          </w:p>
        </w:tc>
      </w:tr>
      <w:tr w:rsidR="00731B72" w:rsidRPr="00B94697" w:rsidTr="00413D55">
        <w:trPr>
          <w:trHeight w:val="27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30.6262.0004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 επισκευή ή τροποποίηση εγκαταστάσεων του </w:t>
            </w:r>
            <w:proofErr w:type="spellStart"/>
            <w:r w:rsidRPr="00B94697">
              <w:rPr>
                <w:rFonts w:ascii="Arial" w:hAnsi="Arial" w:cs="Arial"/>
                <w:color w:val="000000"/>
                <w:sz w:val="18"/>
                <w:szCs w:val="18"/>
              </w:rPr>
              <w:t>Γεωθερθμικού</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συτήματος</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Τηλεκλιματισμού</w:t>
            </w:r>
            <w:proofErr w:type="spellEnd"/>
            <w:r w:rsidRPr="00B94697">
              <w:rPr>
                <w:rFonts w:ascii="Arial" w:hAnsi="Arial" w:cs="Arial"/>
                <w:color w:val="000000"/>
                <w:sz w:val="18"/>
                <w:szCs w:val="18"/>
              </w:rPr>
              <w:t xml:space="preserve"> ή του Δημοτικού Συστήματος Αρδεύσεως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30.6266.0001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Συντήρηση και Επέκταση Εφαρμογών λογισμικού</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13.600,00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10.300,00</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30.6694.0002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πινακίδων ονοματοθεσίας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30.6694.0003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πινακίδων </w:t>
            </w:r>
            <w:proofErr w:type="spellStart"/>
            <w:r w:rsidRPr="00B94697">
              <w:rPr>
                <w:rFonts w:ascii="Arial" w:hAnsi="Arial" w:cs="Arial"/>
                <w:color w:val="000000"/>
                <w:sz w:val="18"/>
                <w:szCs w:val="18"/>
              </w:rPr>
              <w:t>οδοσήμανσης</w:t>
            </w:r>
            <w:proofErr w:type="spellEnd"/>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30.7311.0002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έτους 2018 (συνεχιζόμενο)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1.941,57</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13.058,43</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30.7311.0032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Κατασκευή ή αντικατάσταση εγκατάστασης </w:t>
            </w:r>
            <w:proofErr w:type="spellStart"/>
            <w:r w:rsidRPr="00B94697">
              <w:rPr>
                <w:rFonts w:ascii="Arial" w:hAnsi="Arial" w:cs="Arial"/>
                <w:color w:val="000000"/>
                <w:sz w:val="18"/>
                <w:szCs w:val="18"/>
              </w:rPr>
              <w:t>αντικεραυνικής</w:t>
            </w:r>
            <w:proofErr w:type="spellEnd"/>
            <w:r w:rsidRPr="00B94697">
              <w:rPr>
                <w:rFonts w:ascii="Arial" w:hAnsi="Arial" w:cs="Arial"/>
                <w:color w:val="000000"/>
                <w:sz w:val="18"/>
                <w:szCs w:val="18"/>
              </w:rPr>
              <w:t xml:space="preserve"> προστασίας σε σχολικά κτίρια του Δήμου (συνεχιζόμενο)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49.301,66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16.297,95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33.003,71</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30.7325.0006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και επέκταση δημοτικών ηλεκτρικών δικτύων και εγκαταστάσεων έτους 2021 (συνεχιζόμενο)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41.471,79</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28.523,95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12.947,84</w:t>
            </w:r>
          </w:p>
        </w:tc>
      </w:tr>
      <w:tr w:rsidR="00731B72" w:rsidRPr="00B94697" w:rsidTr="00413D5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30.7331.0019</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ετών 2021-2022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375.273,03</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134.573,49</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240.699,54</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lastRenderedPageBreak/>
              <w:t>30.7332.0001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Διαμόρφωση των ΚΧ Γ559 και ΚΧ Γ572 (πλατείες) της περιοχής </w:t>
            </w:r>
            <w:proofErr w:type="spellStart"/>
            <w:r w:rsidRPr="00B94697">
              <w:rPr>
                <w:rFonts w:ascii="Arial" w:hAnsi="Arial" w:cs="Arial"/>
                <w:color w:val="000000"/>
                <w:sz w:val="18"/>
                <w:szCs w:val="18"/>
              </w:rPr>
              <w:t>Ανθρακορυχείων</w:t>
            </w:r>
            <w:proofErr w:type="spellEnd"/>
            <w:r w:rsidRPr="00B94697">
              <w:rPr>
                <w:rFonts w:ascii="Arial" w:hAnsi="Arial" w:cs="Arial"/>
                <w:color w:val="000000"/>
                <w:sz w:val="18"/>
                <w:szCs w:val="18"/>
              </w:rPr>
              <w:t xml:space="preserve"> (συνεχιζόμενο)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4.315,74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4.315,74</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30.7332.0004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Εργασίες σε παιδικές χαρές για την εναρμόνισή τους με τις διατάξεις Υ.Α. 27.934/2014 έτους 2021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99.990,00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30.7333.0020</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ασφαλτοταπήτων δημοτικών οδών ετών 2020-2021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270.724,81</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91.948,51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178.776,30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30.7335.0004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Συντήρηση και επέκταση δημοτικών ηλεκτρικών δικτύων και εγκαταστάσεων έτους 2022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140.000,00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139.990,00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731B72" w:rsidRPr="00B94697" w:rsidTr="00413D5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30.7336.0009</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Αποκατάσταση καταστροφών στα υπαίθρια γήπεδα της πλατείας Ελευθερίας του Δήμου Νέας Ιωνίας από τη θεομηνία </w:t>
            </w:r>
            <w:proofErr w:type="spellStart"/>
            <w:r w:rsidRPr="00B94697">
              <w:rPr>
                <w:rFonts w:ascii="Arial" w:hAnsi="Arial" w:cs="Arial"/>
                <w:color w:val="000000"/>
                <w:sz w:val="18"/>
                <w:szCs w:val="18"/>
              </w:rPr>
              <w:t>τηε</w:t>
            </w:r>
            <w:proofErr w:type="spellEnd"/>
            <w:r w:rsidRPr="00B94697">
              <w:rPr>
                <w:rFonts w:ascii="Arial" w:hAnsi="Arial" w:cs="Arial"/>
                <w:color w:val="000000"/>
                <w:sz w:val="18"/>
                <w:szCs w:val="18"/>
              </w:rPr>
              <w:t xml:space="preserve"> 13.10.2021</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731B72" w:rsidRPr="00B94697" w:rsidTr="00413D5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30.7336.0012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Αποκατάσταση καταστροφών στα υπαίθρια γήπεδα της πλατείας Ελευθερίας του Δήμου Νέας Ιωνίας από τη θεομηνία της 13.10.2021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120.000,00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70.000,00</w:t>
            </w:r>
          </w:p>
        </w:tc>
      </w:tr>
      <w:tr w:rsidR="00731B72" w:rsidRPr="00B94697" w:rsidTr="00413D55">
        <w:trPr>
          <w:trHeight w:val="159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30.7413.0050</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Εκπόνηση μελετών ( αρχιτεκτονικής, στατικής επάρκειας πεσσών, θεμελίωσης πεσσών και γεωτεχνικής) στο  πλαίσιο του </w:t>
            </w:r>
            <w:proofErr w:type="spellStart"/>
            <w:r w:rsidRPr="00B94697">
              <w:rPr>
                <w:rFonts w:ascii="Arial" w:hAnsi="Arial" w:cs="Arial"/>
                <w:color w:val="000000"/>
                <w:sz w:val="18"/>
                <w:szCs w:val="18"/>
              </w:rPr>
              <w:t>έγου</w:t>
            </w:r>
            <w:proofErr w:type="spellEnd"/>
            <w:r w:rsidRPr="00B94697">
              <w:rPr>
                <w:rFonts w:ascii="Arial" w:hAnsi="Arial" w:cs="Arial"/>
                <w:color w:val="000000"/>
                <w:sz w:val="18"/>
                <w:szCs w:val="18"/>
              </w:rPr>
              <w:t xml:space="preserve">  "Αποκατάσταση και ανάδειξη </w:t>
            </w:r>
            <w:proofErr w:type="spellStart"/>
            <w:r w:rsidRPr="00B94697">
              <w:rPr>
                <w:rFonts w:ascii="Arial" w:hAnsi="Arial" w:cs="Arial"/>
                <w:color w:val="000000"/>
                <w:sz w:val="18"/>
                <w:szCs w:val="18"/>
              </w:rPr>
              <w:t>υδατογέφυρας</w:t>
            </w:r>
            <w:proofErr w:type="spellEnd"/>
            <w:r w:rsidRPr="00B94697">
              <w:rPr>
                <w:rFonts w:ascii="Arial" w:hAnsi="Arial" w:cs="Arial"/>
                <w:color w:val="000000"/>
                <w:sz w:val="18"/>
                <w:szCs w:val="18"/>
              </w:rPr>
              <w:t xml:space="preserve"> ρωμαϊκού υδραγωγείου στην Ελευθερούπολη Νέας Ιωνίας"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65.000,00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39.000,00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26.000,00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30.7413.0051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Εκπόνηση μελέτης ανάδειξης του περιβάλλοντα χώρου Ρωμαϊκού Υδραγωγείου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24.800,00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14.880,00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9.920,00</w:t>
            </w:r>
          </w:p>
        </w:tc>
      </w:tr>
      <w:tr w:rsidR="00731B72" w:rsidRPr="00B94697" w:rsidTr="00413D5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30.7413.0052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Εκπόνηση ηλεκτρομηχανολογικής μελέτης του περιβάλλοντα χώρου Ρωμαϊκού Υδραγωγείου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30.7425.0024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Ανταποδοτικά τέλη ΤΕΕ για οικοδομικές άδειες</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1.200,00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30.8111.0001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5.000,00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4.366,21</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633,79</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30.8116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10.382,65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1.617,35</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30.8511.0001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252.355,83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1.363,35</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250.992,48</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35.6011.0001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816.885,94</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776.885,94</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35.6051.0001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174.671,61</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164.671,61</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35.6262.0004</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Δαπάνες συντήρησης &amp; ανάπλασης πλατειών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35.6662.0003</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Προμήθεια οικοδομικών υλικών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sz w:val="18"/>
                <w:szCs w:val="18"/>
              </w:rPr>
            </w:pPr>
            <w:r w:rsidRPr="00B94697">
              <w:rPr>
                <w:rFonts w:ascii="Arial" w:hAnsi="Arial" w:cs="Arial"/>
                <w:sz w:val="18"/>
                <w:szCs w:val="18"/>
              </w:rPr>
              <w:t>35.6699.0001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γλαστρών υλικών καλλωπισμού κήπων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5.000,00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35.7131.0002</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Προμήθεια </w:t>
            </w:r>
            <w:proofErr w:type="spellStart"/>
            <w:r w:rsidRPr="00B94697">
              <w:rPr>
                <w:rFonts w:ascii="Arial" w:hAnsi="Arial" w:cs="Arial"/>
                <w:color w:val="000000"/>
                <w:sz w:val="18"/>
                <w:szCs w:val="18"/>
              </w:rPr>
              <w:t>μηχαν</w:t>
            </w:r>
            <w:proofErr w:type="spellEnd"/>
            <w:r w:rsidRPr="00B94697">
              <w:rPr>
                <w:rFonts w:ascii="Arial" w:hAnsi="Arial" w:cs="Arial"/>
                <w:color w:val="000000"/>
                <w:sz w:val="18"/>
                <w:szCs w:val="18"/>
              </w:rPr>
              <w:t>/των και λοιπού εξοπλισμού</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20.000,00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35.8113.0001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32.000,00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9.179,04</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22.820,96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40.6011.0001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386.488,16</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371.488,16</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40.6051.0001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78.752,00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75.752,00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50.6011.0001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404.518,00</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30.000,00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374.518,00</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lastRenderedPageBreak/>
              <w:t>50.6051.0001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85.263,35</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6.900,00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78.363,35</w:t>
            </w:r>
          </w:p>
        </w:tc>
      </w:tr>
      <w:tr w:rsidR="00731B72" w:rsidRPr="00B94697" w:rsidTr="00413D5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50.8113.0001</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731B72" w:rsidRPr="00B94697" w:rsidTr="00413D5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50.8116</w:t>
            </w:r>
          </w:p>
        </w:tc>
        <w:tc>
          <w:tcPr>
            <w:tcW w:w="3260" w:type="dxa"/>
            <w:tcBorders>
              <w:top w:val="nil"/>
              <w:left w:val="nil"/>
              <w:bottom w:val="single" w:sz="4" w:space="0" w:color="auto"/>
              <w:right w:val="single" w:sz="4" w:space="0" w:color="auto"/>
            </w:tcBorders>
            <w:shd w:val="clear" w:color="000000" w:fill="FFFFFF"/>
            <w:vAlign w:val="bottom"/>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 xml:space="preserve">1.200,00 </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71,77</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color w:val="000000"/>
                <w:sz w:val="18"/>
                <w:szCs w:val="18"/>
              </w:rPr>
            </w:pPr>
            <w:r w:rsidRPr="00B94697">
              <w:rPr>
                <w:rFonts w:ascii="Arial" w:hAnsi="Arial" w:cs="Arial"/>
                <w:color w:val="000000"/>
                <w:sz w:val="18"/>
                <w:szCs w:val="18"/>
              </w:rPr>
              <w:t>1.128,23</w:t>
            </w:r>
          </w:p>
        </w:tc>
      </w:tr>
      <w:tr w:rsidR="00731B72" w:rsidRPr="00B94697" w:rsidTr="00413D55">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31B72" w:rsidRPr="00B94697" w:rsidRDefault="00731B72"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731B72" w:rsidRPr="00B94697" w:rsidRDefault="00731B72"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10.168.321,55</w:t>
            </w:r>
          </w:p>
        </w:tc>
        <w:tc>
          <w:tcPr>
            <w:tcW w:w="160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1.402.890,98</w:t>
            </w:r>
          </w:p>
        </w:tc>
        <w:tc>
          <w:tcPr>
            <w:tcW w:w="1740" w:type="dxa"/>
            <w:tcBorders>
              <w:top w:val="nil"/>
              <w:left w:val="nil"/>
              <w:bottom w:val="single" w:sz="4" w:space="0" w:color="auto"/>
              <w:right w:val="single" w:sz="4" w:space="0" w:color="auto"/>
            </w:tcBorders>
            <w:shd w:val="clear" w:color="000000" w:fill="FFFFFF"/>
            <w:noWrap/>
            <w:vAlign w:val="bottom"/>
            <w:hideMark/>
          </w:tcPr>
          <w:p w:rsidR="00731B72" w:rsidRPr="00B94697" w:rsidRDefault="00731B72" w:rsidP="00413D55">
            <w:pPr>
              <w:jc w:val="right"/>
              <w:rPr>
                <w:rFonts w:ascii="Arial" w:hAnsi="Arial" w:cs="Arial"/>
                <w:b/>
                <w:bCs/>
                <w:color w:val="000000"/>
                <w:sz w:val="18"/>
                <w:szCs w:val="18"/>
              </w:rPr>
            </w:pPr>
            <w:r w:rsidRPr="00B94697">
              <w:rPr>
                <w:rFonts w:ascii="Arial" w:hAnsi="Arial" w:cs="Arial"/>
                <w:b/>
                <w:bCs/>
                <w:color w:val="000000"/>
                <w:sz w:val="18"/>
                <w:szCs w:val="18"/>
              </w:rPr>
              <w:t>8.765.430,57</w:t>
            </w:r>
          </w:p>
        </w:tc>
      </w:tr>
    </w:tbl>
    <w:p w:rsidR="00731B72" w:rsidRDefault="00731B72" w:rsidP="00731B72">
      <w:pPr>
        <w:spacing w:after="120" w:line="276" w:lineRule="auto"/>
        <w:jc w:val="both"/>
        <w:rPr>
          <w:rFonts w:ascii="Calibri" w:hAnsi="Calibri"/>
          <w:sz w:val="24"/>
          <w:szCs w:val="24"/>
        </w:rPr>
      </w:pPr>
    </w:p>
    <w:p w:rsidR="00731B72" w:rsidRDefault="00731B72" w:rsidP="00731B72">
      <w:pPr>
        <w:spacing w:after="120" w:line="276" w:lineRule="auto"/>
        <w:jc w:val="both"/>
        <w:rPr>
          <w:rFonts w:ascii="Calibri" w:hAnsi="Calibri"/>
          <w:sz w:val="24"/>
          <w:szCs w:val="24"/>
        </w:rPr>
      </w:pPr>
      <w:r>
        <w:rPr>
          <w:rFonts w:ascii="Calibri" w:hAnsi="Calibri"/>
          <w:sz w:val="24"/>
          <w:szCs w:val="24"/>
        </w:rPr>
        <w:t xml:space="preserve">                                                            </w:t>
      </w:r>
    </w:p>
    <w:tbl>
      <w:tblPr>
        <w:tblW w:w="4500" w:type="dxa"/>
        <w:jc w:val="center"/>
        <w:tblLook w:val="04A0" w:firstRow="1" w:lastRow="0" w:firstColumn="1" w:lastColumn="0" w:noHBand="0" w:noVBand="1"/>
      </w:tblPr>
      <w:tblGrid>
        <w:gridCol w:w="3249"/>
        <w:gridCol w:w="1394"/>
      </w:tblGrid>
      <w:tr w:rsidR="00731B72" w:rsidRPr="00C9553F" w:rsidTr="00413D55">
        <w:trPr>
          <w:trHeight w:val="288"/>
          <w:jc w:val="center"/>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jc w:val="center"/>
              <w:rPr>
                <w:rFonts w:ascii="Calibri" w:hAnsi="Calibri" w:cs="Calibri"/>
                <w:b/>
                <w:bCs/>
                <w:color w:val="000000"/>
                <w:sz w:val="22"/>
                <w:szCs w:val="22"/>
              </w:rPr>
            </w:pPr>
            <w:r w:rsidRPr="00C9553F">
              <w:rPr>
                <w:rFonts w:ascii="Calibri" w:hAnsi="Calibri" w:cs="Calibri"/>
                <w:b/>
                <w:bCs/>
                <w:color w:val="000000"/>
                <w:sz w:val="22"/>
                <w:szCs w:val="22"/>
              </w:rPr>
              <w:t>ΑΝΑΚΕΦΑΛΑΙΩΣΗ</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ΩΣ ΠΡΟΣ ΤΑ ΕΞΟΔΑ ΑΥΞΗΣΕΙΣ</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Pr>
                <w:rFonts w:ascii="Calibri" w:hAnsi="Calibri" w:cs="Calibri"/>
                <w:color w:val="000000"/>
                <w:sz w:val="22"/>
                <w:szCs w:val="22"/>
              </w:rPr>
              <w:t>1.437.945,89</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ΩΣ ΠΡΟΣ ΤΑ ΕΣΟΔΑ ΜΕΙΩΣΕΙΣ</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Pr>
                <w:rFonts w:ascii="Calibri" w:hAnsi="Calibri" w:cs="Calibri"/>
                <w:color w:val="000000"/>
                <w:sz w:val="22"/>
                <w:szCs w:val="22"/>
              </w:rPr>
              <w:t>1.045.303,02</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b/>
                <w:bCs/>
                <w:color w:val="000000"/>
                <w:sz w:val="22"/>
                <w:szCs w:val="22"/>
              </w:rPr>
            </w:pPr>
            <w:r>
              <w:rPr>
                <w:rFonts w:ascii="Calibri" w:hAnsi="Calibri" w:cs="Calibri"/>
                <w:b/>
                <w:bCs/>
                <w:color w:val="000000"/>
                <w:sz w:val="22"/>
                <w:szCs w:val="22"/>
              </w:rPr>
              <w:t>2.483.248,91</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ΩΣ ΠΡΟΣ ΤΑ ΕΞΟΔΑ ΜΕΙΩΣΕΙΣ</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sidRPr="00C9553F">
              <w:rPr>
                <w:rFonts w:ascii="Calibri" w:hAnsi="Calibri" w:cs="Calibri"/>
                <w:color w:val="000000"/>
                <w:sz w:val="22"/>
                <w:szCs w:val="22"/>
              </w:rPr>
              <w:t>1.</w:t>
            </w:r>
            <w:r>
              <w:rPr>
                <w:rFonts w:ascii="Calibri" w:hAnsi="Calibri" w:cs="Calibri"/>
                <w:color w:val="000000"/>
                <w:sz w:val="22"/>
                <w:szCs w:val="22"/>
              </w:rPr>
              <w:t>402.890,98</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ΩΣ ΠΡΟΣ ΤΑ ΕΣΟΔΑ ΑΥΞΗΣΕΙΣ</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sidRPr="00C9553F">
              <w:rPr>
                <w:rFonts w:ascii="Calibri" w:hAnsi="Calibri" w:cs="Calibri"/>
                <w:color w:val="000000"/>
                <w:sz w:val="22"/>
                <w:szCs w:val="22"/>
              </w:rPr>
              <w:t>1.100.953,34</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b/>
                <w:bCs/>
                <w:color w:val="000000"/>
                <w:sz w:val="22"/>
                <w:szCs w:val="22"/>
              </w:rPr>
            </w:pPr>
            <w:r w:rsidRPr="00C9553F">
              <w:rPr>
                <w:rFonts w:ascii="Calibri" w:hAnsi="Calibri" w:cs="Calibri"/>
                <w:b/>
                <w:bCs/>
                <w:color w:val="000000"/>
                <w:sz w:val="22"/>
                <w:szCs w:val="22"/>
              </w:rPr>
              <w:t>2.</w:t>
            </w:r>
            <w:r>
              <w:rPr>
                <w:rFonts w:ascii="Calibri" w:hAnsi="Calibri" w:cs="Calibri"/>
                <w:b/>
                <w:bCs/>
                <w:color w:val="000000"/>
                <w:sz w:val="22"/>
                <w:szCs w:val="22"/>
              </w:rPr>
              <w:t>503.844,32</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b/>
                <w:bCs/>
                <w:color w:val="000000"/>
                <w:sz w:val="22"/>
                <w:szCs w:val="22"/>
              </w:rPr>
            </w:pPr>
            <w:r>
              <w:rPr>
                <w:rFonts w:ascii="Calibri" w:hAnsi="Calibri" w:cs="Calibri"/>
                <w:b/>
                <w:bCs/>
                <w:color w:val="000000"/>
                <w:sz w:val="22"/>
                <w:szCs w:val="22"/>
              </w:rPr>
              <w:t>2.503.844,32</w:t>
            </w:r>
            <w:r w:rsidRPr="00C9553F">
              <w:rPr>
                <w:rFonts w:ascii="Calibri" w:hAnsi="Calibri" w:cs="Calibri"/>
                <w:b/>
                <w:bCs/>
                <w:color w:val="000000"/>
                <w:sz w:val="22"/>
                <w:szCs w:val="22"/>
              </w:rPr>
              <w:t xml:space="preserve"> ΜΕΙΟΝ 2.</w:t>
            </w:r>
            <w:r>
              <w:rPr>
                <w:rFonts w:ascii="Calibri" w:hAnsi="Calibri" w:cs="Calibri"/>
                <w:b/>
                <w:bCs/>
                <w:color w:val="000000"/>
                <w:sz w:val="22"/>
                <w:szCs w:val="22"/>
              </w:rPr>
              <w:t>483.248,91</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Pr>
                <w:rFonts w:ascii="Calibri" w:hAnsi="Calibri" w:cs="Calibri"/>
                <w:color w:val="000000"/>
                <w:sz w:val="22"/>
                <w:szCs w:val="22"/>
              </w:rPr>
              <w:t>20.595,41</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ΑΡΧΙΚΟ ΑΠΟΘΕΜΑΤΙΚΟ</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sidRPr="00C9553F">
              <w:rPr>
                <w:rFonts w:ascii="Calibri" w:hAnsi="Calibri" w:cs="Calibri"/>
                <w:color w:val="000000"/>
                <w:sz w:val="22"/>
                <w:szCs w:val="22"/>
              </w:rPr>
              <w:t>25.442,31</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 xml:space="preserve">ΑΝΑΜΟΡΦΩΣΗ </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color w:val="000000"/>
                <w:sz w:val="22"/>
                <w:szCs w:val="22"/>
              </w:rPr>
            </w:pPr>
            <w:r>
              <w:rPr>
                <w:rFonts w:ascii="Calibri" w:hAnsi="Calibri" w:cs="Calibri"/>
                <w:color w:val="000000"/>
                <w:sz w:val="22"/>
                <w:szCs w:val="22"/>
              </w:rPr>
              <w:t>20.595,41</w:t>
            </w:r>
          </w:p>
        </w:tc>
      </w:tr>
      <w:tr w:rsidR="00731B72"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731B72" w:rsidRPr="00C9553F" w:rsidRDefault="00731B72" w:rsidP="00413D55">
            <w:pPr>
              <w:rPr>
                <w:rFonts w:ascii="Calibri" w:hAnsi="Calibri" w:cs="Calibri"/>
                <w:color w:val="000000"/>
                <w:sz w:val="22"/>
                <w:szCs w:val="22"/>
              </w:rPr>
            </w:pPr>
            <w:r w:rsidRPr="00C9553F">
              <w:rPr>
                <w:rFonts w:ascii="Calibri" w:hAnsi="Calibri" w:cs="Calibri"/>
                <w:color w:val="000000"/>
                <w:sz w:val="22"/>
                <w:szCs w:val="22"/>
              </w:rPr>
              <w:t>ΔΙΑΜΟΡΦΩΘΕΝ ΑΠΟΘΕΜΑΤΙΚΟ</w:t>
            </w:r>
          </w:p>
        </w:tc>
        <w:tc>
          <w:tcPr>
            <w:tcW w:w="1251" w:type="dxa"/>
            <w:tcBorders>
              <w:top w:val="nil"/>
              <w:left w:val="nil"/>
              <w:bottom w:val="single" w:sz="4" w:space="0" w:color="auto"/>
              <w:right w:val="single" w:sz="4" w:space="0" w:color="auto"/>
            </w:tcBorders>
            <w:shd w:val="clear" w:color="auto" w:fill="auto"/>
            <w:noWrap/>
            <w:vAlign w:val="bottom"/>
            <w:hideMark/>
          </w:tcPr>
          <w:p w:rsidR="00731B72" w:rsidRPr="00C9553F" w:rsidRDefault="00731B72" w:rsidP="00413D55">
            <w:pPr>
              <w:jc w:val="right"/>
              <w:rPr>
                <w:rFonts w:ascii="Calibri" w:hAnsi="Calibri" w:cs="Calibri"/>
                <w:b/>
                <w:bCs/>
                <w:color w:val="000000"/>
                <w:sz w:val="22"/>
                <w:szCs w:val="22"/>
              </w:rPr>
            </w:pPr>
            <w:r>
              <w:rPr>
                <w:rFonts w:ascii="Calibri" w:hAnsi="Calibri" w:cs="Calibri"/>
                <w:b/>
                <w:bCs/>
                <w:color w:val="000000"/>
                <w:sz w:val="22"/>
                <w:szCs w:val="22"/>
              </w:rPr>
              <w:t>46.037,72</w:t>
            </w:r>
          </w:p>
        </w:tc>
      </w:tr>
    </w:tbl>
    <w:p w:rsidR="00731B72" w:rsidRDefault="00731B72" w:rsidP="00731B72">
      <w:pPr>
        <w:spacing w:after="120" w:line="276" w:lineRule="auto"/>
        <w:jc w:val="both"/>
        <w:rPr>
          <w:rFonts w:ascii="Calibri" w:hAnsi="Calibri"/>
          <w:sz w:val="24"/>
          <w:szCs w:val="24"/>
        </w:rPr>
      </w:pPr>
    </w:p>
    <w:p w:rsidR="00731B72" w:rsidRPr="00092925" w:rsidRDefault="00731B72" w:rsidP="00731B72">
      <w:pPr>
        <w:spacing w:after="120" w:line="276" w:lineRule="auto"/>
        <w:jc w:val="both"/>
        <w:rPr>
          <w:rFonts w:ascii="Arial" w:hAnsi="Arial" w:cs="Arial"/>
        </w:rPr>
      </w:pPr>
      <w:r w:rsidRPr="00092925">
        <w:rPr>
          <w:rFonts w:ascii="Arial" w:hAnsi="Arial" w:cs="Arial"/>
        </w:rPr>
        <w:t xml:space="preserve">Επομένως  βάσει των ανωτέρω </w:t>
      </w:r>
      <w:r w:rsidRPr="00092925">
        <w:rPr>
          <w:rFonts w:ascii="Arial" w:hAnsi="Arial" w:cs="Arial"/>
          <w:b/>
        </w:rPr>
        <w:t>(πίνακας Α,Β,Γ,Δ,Ε,ΣΤ,Ζ)</w:t>
      </w:r>
      <w:r w:rsidRPr="00092925">
        <w:rPr>
          <w:rFonts w:ascii="Arial" w:hAnsi="Arial" w:cs="Arial"/>
        </w:rPr>
        <w:t xml:space="preserve"> το τελικό διαμορφωθέν αποθεματικό (ομάδα 9) ανέρχεται σε ποσό ύψους </w:t>
      </w:r>
      <w:r w:rsidRPr="00092925">
        <w:rPr>
          <w:rFonts w:ascii="Arial" w:hAnsi="Arial" w:cs="Arial"/>
          <w:b/>
        </w:rPr>
        <w:t xml:space="preserve">46.037,72   </w:t>
      </w:r>
      <w:r w:rsidRPr="00092925">
        <w:rPr>
          <w:rFonts w:ascii="Arial" w:hAnsi="Arial" w:cs="Arial"/>
        </w:rPr>
        <w:t xml:space="preserve">δεν ξεπερνά το </w:t>
      </w:r>
      <w:r w:rsidRPr="00092925">
        <w:rPr>
          <w:rFonts w:ascii="Arial" w:hAnsi="Arial" w:cs="Arial"/>
          <w:b/>
        </w:rPr>
        <w:t>5%</w:t>
      </w:r>
      <w:r w:rsidRPr="00092925">
        <w:rPr>
          <w:rFonts w:ascii="Arial" w:hAnsi="Arial" w:cs="Arial"/>
        </w:rPr>
        <w:t xml:space="preserve"> των προϋπολογισθέντων ποσών των τακτικών εσόδων το οποίο ανέρχεται σε :</w:t>
      </w:r>
    </w:p>
    <w:tbl>
      <w:tblPr>
        <w:tblW w:w="4301" w:type="dxa"/>
        <w:tblInd w:w="1903" w:type="dxa"/>
        <w:tblLook w:val="04A0" w:firstRow="1" w:lastRow="0" w:firstColumn="1" w:lastColumn="0" w:noHBand="0" w:noVBand="1"/>
      </w:tblPr>
      <w:tblGrid>
        <w:gridCol w:w="1980"/>
        <w:gridCol w:w="2321"/>
      </w:tblGrid>
      <w:tr w:rsidR="00731B72" w:rsidRPr="00307F0D" w:rsidTr="00413D55">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31B72" w:rsidRPr="00307F0D" w:rsidRDefault="00731B72" w:rsidP="00413D55">
            <w:pPr>
              <w:rPr>
                <w:rFonts w:ascii="Calibri" w:hAnsi="Calibri"/>
                <w:b/>
                <w:bCs/>
                <w:color w:val="000000"/>
                <w:sz w:val="22"/>
                <w:szCs w:val="22"/>
              </w:rPr>
            </w:pPr>
            <w:r w:rsidRPr="00307F0D">
              <w:rPr>
                <w:rFonts w:ascii="Calibri" w:hAnsi="Calibri"/>
                <w:b/>
                <w:bCs/>
                <w:color w:val="000000"/>
                <w:sz w:val="22"/>
                <w:szCs w:val="22"/>
              </w:rPr>
              <w:t>ΚΑΕ ΕΣΟΔΟΥ</w:t>
            </w:r>
          </w:p>
        </w:tc>
        <w:tc>
          <w:tcPr>
            <w:tcW w:w="2321" w:type="dxa"/>
            <w:tcBorders>
              <w:top w:val="single" w:sz="4" w:space="0" w:color="auto"/>
              <w:left w:val="nil"/>
              <w:bottom w:val="single" w:sz="4" w:space="0" w:color="auto"/>
              <w:right w:val="single" w:sz="4" w:space="0" w:color="auto"/>
            </w:tcBorders>
            <w:shd w:val="clear" w:color="000000" w:fill="FAC090"/>
            <w:noWrap/>
            <w:vAlign w:val="bottom"/>
            <w:hideMark/>
          </w:tcPr>
          <w:p w:rsidR="00731B72" w:rsidRPr="00172465" w:rsidRDefault="00731B72" w:rsidP="00413D55">
            <w:pPr>
              <w:rPr>
                <w:rFonts w:ascii="Calibri" w:hAnsi="Calibri"/>
                <w:b/>
                <w:bCs/>
                <w:color w:val="000000"/>
                <w:sz w:val="22"/>
                <w:szCs w:val="22"/>
              </w:rPr>
            </w:pPr>
            <w:r w:rsidRPr="00307F0D">
              <w:rPr>
                <w:rFonts w:ascii="Calibri" w:hAnsi="Calibri"/>
                <w:b/>
                <w:bCs/>
                <w:color w:val="000000"/>
                <w:sz w:val="22"/>
                <w:szCs w:val="22"/>
              </w:rPr>
              <w:t>ΠΡΟΥΠΟΛΟΓΙΣΘΕΝΤΑ 20</w:t>
            </w:r>
            <w:r>
              <w:rPr>
                <w:rFonts w:ascii="Calibri" w:hAnsi="Calibri"/>
                <w:b/>
                <w:bCs/>
                <w:color w:val="000000"/>
                <w:sz w:val="22"/>
                <w:szCs w:val="22"/>
                <w:lang w:val="en-US"/>
              </w:rPr>
              <w:t>2</w:t>
            </w:r>
            <w:r>
              <w:rPr>
                <w:rFonts w:ascii="Calibri" w:hAnsi="Calibri"/>
                <w:b/>
                <w:bCs/>
                <w:color w:val="000000"/>
                <w:sz w:val="22"/>
                <w:szCs w:val="22"/>
              </w:rPr>
              <w:t>2</w:t>
            </w:r>
          </w:p>
        </w:tc>
      </w:tr>
      <w:tr w:rsidR="00731B72"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31B72" w:rsidRPr="00307F0D" w:rsidRDefault="00731B72" w:rsidP="00413D55">
            <w:pPr>
              <w:jc w:val="center"/>
              <w:rPr>
                <w:rFonts w:ascii="Calibri" w:hAnsi="Calibri"/>
                <w:color w:val="000000"/>
              </w:rPr>
            </w:pPr>
            <w:r w:rsidRPr="00307F0D">
              <w:rPr>
                <w:rFonts w:ascii="Calibri" w:hAnsi="Calibri"/>
                <w:color w:val="000000"/>
              </w:rPr>
              <w:t>0</w:t>
            </w:r>
          </w:p>
        </w:tc>
        <w:tc>
          <w:tcPr>
            <w:tcW w:w="2321" w:type="dxa"/>
            <w:tcBorders>
              <w:top w:val="nil"/>
              <w:left w:val="nil"/>
              <w:bottom w:val="single" w:sz="4" w:space="0" w:color="auto"/>
              <w:right w:val="single" w:sz="4" w:space="0" w:color="auto"/>
            </w:tcBorders>
            <w:shd w:val="clear" w:color="auto" w:fill="auto"/>
            <w:noWrap/>
            <w:vAlign w:val="bottom"/>
            <w:hideMark/>
          </w:tcPr>
          <w:p w:rsidR="00731B72" w:rsidRPr="001F74A4" w:rsidRDefault="00731B72" w:rsidP="00413D55">
            <w:pPr>
              <w:jc w:val="right"/>
              <w:rPr>
                <w:rFonts w:ascii="Calibri" w:hAnsi="Calibri" w:cs="Calibri"/>
                <w:color w:val="000000"/>
              </w:rPr>
            </w:pPr>
            <w:r w:rsidRPr="001F74A4">
              <w:rPr>
                <w:rFonts w:ascii="Calibri" w:hAnsi="Calibri" w:cs="Calibri"/>
                <w:color w:val="000000"/>
              </w:rPr>
              <w:t>16.636.710,72</w:t>
            </w:r>
          </w:p>
        </w:tc>
      </w:tr>
      <w:tr w:rsidR="00731B72"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31B72" w:rsidRPr="00307F0D" w:rsidRDefault="00731B72" w:rsidP="00413D55">
            <w:pPr>
              <w:jc w:val="center"/>
              <w:rPr>
                <w:rFonts w:ascii="Calibri" w:hAnsi="Calibri"/>
                <w:color w:val="000000"/>
              </w:rPr>
            </w:pPr>
            <w:r w:rsidRPr="00307F0D">
              <w:rPr>
                <w:rFonts w:ascii="Calibri" w:hAnsi="Calibri"/>
                <w:color w:val="000000"/>
              </w:rPr>
              <w:t>21</w:t>
            </w:r>
          </w:p>
        </w:tc>
        <w:tc>
          <w:tcPr>
            <w:tcW w:w="2321" w:type="dxa"/>
            <w:tcBorders>
              <w:top w:val="nil"/>
              <w:left w:val="nil"/>
              <w:bottom w:val="single" w:sz="4" w:space="0" w:color="auto"/>
              <w:right w:val="single" w:sz="4" w:space="0" w:color="auto"/>
            </w:tcBorders>
            <w:shd w:val="clear" w:color="auto" w:fill="auto"/>
            <w:noWrap/>
            <w:vAlign w:val="bottom"/>
            <w:hideMark/>
          </w:tcPr>
          <w:p w:rsidR="00731B72" w:rsidRPr="001F74A4" w:rsidRDefault="00731B72" w:rsidP="00413D55">
            <w:pPr>
              <w:jc w:val="right"/>
              <w:rPr>
                <w:rFonts w:ascii="Calibri" w:hAnsi="Calibri"/>
                <w:color w:val="000000"/>
              </w:rPr>
            </w:pPr>
            <w:r w:rsidRPr="001F74A4">
              <w:rPr>
                <w:rFonts w:ascii="Calibri" w:hAnsi="Calibri"/>
                <w:color w:val="000000"/>
              </w:rPr>
              <w:t>1.890.537,02</w:t>
            </w:r>
          </w:p>
        </w:tc>
      </w:tr>
      <w:tr w:rsidR="00731B72"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31B72" w:rsidRPr="00307F0D" w:rsidRDefault="00731B72" w:rsidP="00413D55">
            <w:pPr>
              <w:rPr>
                <w:rFonts w:ascii="Calibri" w:hAnsi="Calibri"/>
                <w:b/>
                <w:bCs/>
                <w:color w:val="000000"/>
              </w:rPr>
            </w:pPr>
            <w:r>
              <w:rPr>
                <w:rFonts w:ascii="Calibri" w:hAnsi="Calibri"/>
                <w:b/>
                <w:bCs/>
                <w:color w:val="000000"/>
              </w:rPr>
              <w:t>Σ</w:t>
            </w:r>
            <w:r w:rsidRPr="00307F0D">
              <w:rPr>
                <w:rFonts w:ascii="Calibri" w:hAnsi="Calibri"/>
                <w:b/>
                <w:bCs/>
                <w:color w:val="000000"/>
              </w:rPr>
              <w:t>ύνολο</w:t>
            </w:r>
          </w:p>
        </w:tc>
        <w:tc>
          <w:tcPr>
            <w:tcW w:w="2321" w:type="dxa"/>
            <w:tcBorders>
              <w:top w:val="nil"/>
              <w:left w:val="nil"/>
              <w:bottom w:val="single" w:sz="4" w:space="0" w:color="auto"/>
              <w:right w:val="single" w:sz="4" w:space="0" w:color="auto"/>
            </w:tcBorders>
            <w:shd w:val="clear" w:color="auto" w:fill="auto"/>
            <w:noWrap/>
            <w:vAlign w:val="bottom"/>
            <w:hideMark/>
          </w:tcPr>
          <w:p w:rsidR="00731B72" w:rsidRPr="001F74A4" w:rsidRDefault="00731B72" w:rsidP="00413D55">
            <w:pPr>
              <w:jc w:val="right"/>
              <w:rPr>
                <w:rFonts w:ascii="Calibri" w:hAnsi="Calibri" w:cs="Calibri"/>
                <w:color w:val="000000"/>
              </w:rPr>
            </w:pPr>
            <w:r w:rsidRPr="001F74A4">
              <w:rPr>
                <w:rFonts w:ascii="Calibri" w:hAnsi="Calibri" w:cs="Calibri"/>
                <w:color w:val="000000"/>
              </w:rPr>
              <w:t>18.527.247,74</w:t>
            </w:r>
          </w:p>
        </w:tc>
      </w:tr>
      <w:tr w:rsidR="00731B72" w:rsidRPr="00174C17" w:rsidTr="00413D55">
        <w:trPr>
          <w:trHeight w:val="300"/>
        </w:trPr>
        <w:tc>
          <w:tcPr>
            <w:tcW w:w="1980" w:type="dxa"/>
            <w:tcBorders>
              <w:top w:val="nil"/>
              <w:left w:val="nil"/>
              <w:bottom w:val="nil"/>
              <w:right w:val="nil"/>
            </w:tcBorders>
            <w:shd w:val="clear" w:color="auto" w:fill="auto"/>
            <w:noWrap/>
            <w:vAlign w:val="bottom"/>
            <w:hideMark/>
          </w:tcPr>
          <w:p w:rsidR="00731B72" w:rsidRPr="00307F0D" w:rsidRDefault="00731B72" w:rsidP="00413D55">
            <w:pPr>
              <w:rPr>
                <w:rFonts w:ascii="Calibri" w:hAnsi="Calibri"/>
                <w:b/>
                <w:color w:val="FF0000"/>
                <w:sz w:val="22"/>
                <w:szCs w:val="22"/>
              </w:rPr>
            </w:pPr>
            <w:r w:rsidRPr="00307F0D">
              <w:rPr>
                <w:rFonts w:ascii="Calibri" w:hAnsi="Calibri"/>
                <w:b/>
                <w:color w:val="FF0000"/>
                <w:sz w:val="22"/>
                <w:szCs w:val="22"/>
              </w:rPr>
              <w:t>5%</w:t>
            </w:r>
          </w:p>
        </w:tc>
        <w:tc>
          <w:tcPr>
            <w:tcW w:w="2321" w:type="dxa"/>
            <w:tcBorders>
              <w:top w:val="nil"/>
              <w:left w:val="nil"/>
              <w:bottom w:val="nil"/>
              <w:right w:val="nil"/>
            </w:tcBorders>
            <w:shd w:val="clear" w:color="auto" w:fill="auto"/>
            <w:noWrap/>
            <w:vAlign w:val="bottom"/>
            <w:hideMark/>
          </w:tcPr>
          <w:p w:rsidR="00731B72" w:rsidRPr="001F74A4" w:rsidRDefault="00731B72" w:rsidP="00413D55">
            <w:pPr>
              <w:jc w:val="right"/>
              <w:rPr>
                <w:rFonts w:ascii="Calibri" w:hAnsi="Calibri"/>
                <w:b/>
                <w:bCs/>
                <w:color w:val="FF0000"/>
                <w:sz w:val="22"/>
                <w:szCs w:val="22"/>
              </w:rPr>
            </w:pPr>
            <w:r w:rsidRPr="001F74A4">
              <w:rPr>
                <w:rFonts w:ascii="Calibri" w:hAnsi="Calibri"/>
                <w:b/>
                <w:bCs/>
                <w:color w:val="FF0000"/>
                <w:sz w:val="22"/>
                <w:szCs w:val="22"/>
              </w:rPr>
              <w:t>926.362,39</w:t>
            </w:r>
          </w:p>
        </w:tc>
      </w:tr>
    </w:tbl>
    <w:p w:rsidR="00731B72" w:rsidRPr="006F1E03" w:rsidRDefault="00731B72" w:rsidP="00731B72">
      <w:pPr>
        <w:spacing w:after="120" w:line="276" w:lineRule="auto"/>
        <w:jc w:val="both"/>
        <w:rPr>
          <w:rFonts w:ascii="Arial" w:hAnsi="Arial" w:cs="Arial"/>
        </w:rPr>
      </w:pPr>
      <w:r w:rsidRPr="006F1E03">
        <w:rPr>
          <w:rFonts w:ascii="Arial" w:hAnsi="Arial" w:cs="Arial"/>
          <w:b/>
        </w:rPr>
        <w:t>Για τον παραπάνω λόγο</w:t>
      </w:r>
      <w:r w:rsidRPr="006F1E03">
        <w:rPr>
          <w:rFonts w:ascii="Arial" w:hAnsi="Arial" w:cs="Arial"/>
        </w:rPr>
        <w:t xml:space="preserve"> καλείται η Οικονομική Επιτροπή   να εγκρίνει την 2</w:t>
      </w:r>
      <w:r w:rsidRPr="006F1E03">
        <w:rPr>
          <w:rFonts w:ascii="Arial" w:hAnsi="Arial" w:cs="Arial"/>
          <w:vertAlign w:val="superscript"/>
        </w:rPr>
        <w:t>η</w:t>
      </w:r>
      <w:r w:rsidRPr="006F1E03">
        <w:rPr>
          <w:rFonts w:ascii="Arial" w:hAnsi="Arial" w:cs="Arial"/>
        </w:rPr>
        <w:t xml:space="preserve"> υποχρεωτική αναμόρφωση  του προϋπολογισμού οικονομικού έτους 2022 και κατόπιν να εισηγηθεί στο Δημοτικό Συμβούλιο να εγκρίνει την 2η υποχρεωτική αναμόρφωση του προϋπολογισμού έτους 2022.</w:t>
      </w:r>
      <w:r w:rsidRPr="006F1E03">
        <w:rPr>
          <w:rFonts w:ascii="Arial" w:hAnsi="Arial" w:cs="Arial"/>
        </w:rPr>
        <w:tab/>
      </w:r>
      <w:r w:rsidRPr="006F1E03">
        <w:rPr>
          <w:rFonts w:ascii="Arial" w:hAnsi="Arial" w:cs="Arial"/>
        </w:rPr>
        <w:tab/>
      </w:r>
      <w:r w:rsidRPr="006F1E03">
        <w:rPr>
          <w:rFonts w:ascii="Arial" w:hAnsi="Arial" w:cs="Arial"/>
        </w:rPr>
        <w:tab/>
      </w:r>
    </w:p>
    <w:p w:rsidR="00501F11" w:rsidRPr="00083D17" w:rsidRDefault="00501F11" w:rsidP="00501F11">
      <w:pPr>
        <w:keepNext/>
        <w:keepLines/>
        <w:spacing w:after="120" w:line="276" w:lineRule="auto"/>
        <w:jc w:val="both"/>
        <w:rPr>
          <w:rFonts w:ascii="Arial" w:eastAsia="SimSun" w:hAnsi="Arial" w:cs="Arial"/>
          <w:b/>
          <w:color w:val="000000" w:themeColor="text1"/>
        </w:rPr>
      </w:pPr>
      <w:r w:rsidRPr="00083D17">
        <w:rPr>
          <w:rFonts w:ascii="Arial" w:eastAsia="SimSun" w:hAnsi="Arial" w:cs="Arial"/>
          <w:b/>
          <w:color w:val="000000" w:themeColor="text1"/>
        </w:rPr>
        <w:lastRenderedPageBreak/>
        <w:t xml:space="preserve">Κατά τη συζήτηση του θέματος ο κ. Πρόεδρος έδωσε τον λόγο στον Διευθυντή Οικονομικών κ. Παπαδόπουλο Νικόλαο που συμμετείχε στη συνεδρίαση για να ενημερώσει τα μέλη σχετικά την </w:t>
      </w:r>
      <w:r w:rsidR="002C0761" w:rsidRPr="00083D17">
        <w:rPr>
          <w:rFonts w:ascii="Arial" w:eastAsia="SimSun" w:hAnsi="Arial" w:cs="Arial"/>
          <w:b/>
          <w:color w:val="000000" w:themeColor="text1"/>
        </w:rPr>
        <w:t>2</w:t>
      </w:r>
      <w:r w:rsidRPr="00083D17">
        <w:rPr>
          <w:rFonts w:ascii="Arial" w:eastAsia="SimSun" w:hAnsi="Arial" w:cs="Arial"/>
          <w:b/>
          <w:color w:val="000000" w:themeColor="text1"/>
          <w:vertAlign w:val="superscript"/>
        </w:rPr>
        <w:t>η</w:t>
      </w:r>
      <w:r w:rsidRPr="00083D17">
        <w:rPr>
          <w:rFonts w:ascii="Arial" w:eastAsia="SimSun" w:hAnsi="Arial" w:cs="Arial"/>
          <w:b/>
          <w:color w:val="000000" w:themeColor="text1"/>
        </w:rPr>
        <w:t xml:space="preserve"> Αναμόρφωση.</w:t>
      </w:r>
    </w:p>
    <w:p w:rsidR="00501F11" w:rsidRPr="00501F11" w:rsidRDefault="00501F11" w:rsidP="00501F11">
      <w:pPr>
        <w:keepNext/>
        <w:keepLines/>
        <w:tabs>
          <w:tab w:val="left" w:pos="22076"/>
          <w:tab w:val="left" w:pos="23112"/>
        </w:tabs>
        <w:ind w:right="26"/>
        <w:jc w:val="both"/>
        <w:rPr>
          <w:rFonts w:ascii="Arial" w:eastAsia="SimSun" w:hAnsi="Arial" w:cs="Arial"/>
          <w:b/>
          <w:color w:val="000000"/>
        </w:rPr>
      </w:pPr>
      <w:r w:rsidRPr="00501F11">
        <w:rPr>
          <w:rFonts w:ascii="Arial" w:eastAsia="SimSun" w:hAnsi="Arial" w:cs="Arial"/>
          <w:b/>
          <w:color w:val="000000"/>
        </w:rPr>
        <w:t>Τέλος ο κ. κ. Πρόεδρος καλεί το Σώμα να αποφασίσει σχετικά .</w:t>
      </w:r>
    </w:p>
    <w:bookmarkEnd w:id="3"/>
    <w:p w:rsidR="00501F11" w:rsidRPr="00501F11" w:rsidRDefault="00501F11" w:rsidP="00501F11">
      <w:pPr>
        <w:keepNext/>
        <w:keepLines/>
        <w:suppressAutoHyphens/>
        <w:ind w:left="360"/>
        <w:jc w:val="both"/>
        <w:rPr>
          <w:rFonts w:ascii="Arial" w:eastAsia="Calibri" w:hAnsi="Arial" w:cs="Arial"/>
          <w:b/>
          <w:bCs/>
        </w:rPr>
      </w:pPr>
      <w:r w:rsidRPr="00501F11">
        <w:rPr>
          <w:rFonts w:ascii="Arial" w:eastAsia="SimSun" w:hAnsi="Arial" w:cs="Arial"/>
        </w:rPr>
        <w:t xml:space="preserve"> </w:t>
      </w:r>
    </w:p>
    <w:p w:rsidR="00501F11" w:rsidRPr="00501F11" w:rsidRDefault="00501F11" w:rsidP="00501F11">
      <w:pPr>
        <w:keepNext/>
        <w:keepLines/>
        <w:widowControl w:val="0"/>
        <w:ind w:left="360" w:right="26"/>
        <w:jc w:val="center"/>
        <w:outlineLvl w:val="0"/>
        <w:rPr>
          <w:rFonts w:ascii="Arial" w:eastAsia="Calibri" w:hAnsi="Arial" w:cs="Arial"/>
          <w:b/>
          <w:bCs/>
        </w:rPr>
      </w:pPr>
      <w:r w:rsidRPr="00501F11">
        <w:rPr>
          <w:rFonts w:ascii="Arial" w:eastAsia="Calibri" w:hAnsi="Arial" w:cs="Arial"/>
          <w:b/>
          <w:bCs/>
        </w:rPr>
        <w:t>Η ΟΙΚΟΝΟΜΙΚΗ ΕΠΙΤΡΟΠΗ</w:t>
      </w:r>
    </w:p>
    <w:p w:rsidR="00501F11" w:rsidRPr="00501F11" w:rsidRDefault="00501F11" w:rsidP="00501F11">
      <w:pPr>
        <w:keepNext/>
        <w:keepLines/>
        <w:widowControl w:val="0"/>
        <w:numPr>
          <w:ilvl w:val="0"/>
          <w:numId w:val="24"/>
        </w:numPr>
        <w:jc w:val="both"/>
        <w:rPr>
          <w:rFonts w:ascii="Arial" w:eastAsia="SimSun" w:hAnsi="Arial" w:cs="Arial"/>
        </w:rPr>
      </w:pPr>
      <w:r w:rsidRPr="00501F11">
        <w:rPr>
          <w:rFonts w:ascii="Arial" w:eastAsia="SimSun" w:hAnsi="Arial" w:cs="Arial"/>
        </w:rPr>
        <w:t>Αφού άκουσε τον Πρόεδρο</w:t>
      </w:r>
    </w:p>
    <w:p w:rsidR="00501F11" w:rsidRPr="00501F11" w:rsidRDefault="00501F11" w:rsidP="00501F11">
      <w:pPr>
        <w:keepNext/>
        <w:keepLines/>
        <w:widowControl w:val="0"/>
        <w:numPr>
          <w:ilvl w:val="0"/>
          <w:numId w:val="24"/>
        </w:numPr>
        <w:jc w:val="both"/>
        <w:rPr>
          <w:rFonts w:ascii="Arial" w:eastAsia="SimSun" w:hAnsi="Arial" w:cs="Arial"/>
        </w:rPr>
      </w:pPr>
      <w:r w:rsidRPr="00501F11">
        <w:rPr>
          <w:rFonts w:ascii="Arial" w:eastAsia="SimSun" w:hAnsi="Arial" w:cs="Arial"/>
        </w:rPr>
        <w:t>Αφού έλαβε υπόψη της</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 xml:space="preserve">την </w:t>
      </w:r>
      <w:proofErr w:type="spellStart"/>
      <w:r w:rsidRPr="00731B72">
        <w:rPr>
          <w:rFonts w:ascii="Calibri" w:eastAsia="Calibri" w:hAnsi="Calibri"/>
        </w:rPr>
        <w:t>παρ</w:t>
      </w:r>
      <w:proofErr w:type="spellEnd"/>
      <w:r w:rsidRPr="00731B72">
        <w:rPr>
          <w:rFonts w:ascii="Calibri" w:eastAsia="Calibri" w:hAnsi="Calibri"/>
        </w:rPr>
        <w:t xml:space="preserve"> 5 του άρθρου 23 του Ν. 3536/07 (ΦΕΚ 42 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το άρθρο 8 του Β.Δ. 17-5/15-6-59 (ΦΕΚ 114/59 τεύχος Α')</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άρθρο 77 Ν. 4172/2013 (ΦΕΚ 167 Α/23-7-2013): «Προϋπολογισμός Δήμων»</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 xml:space="preserve">την εγκύκλιο 108/2020 </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 xml:space="preserve">τις διατάξεις της ΚΥΑ 55040 (ΦΕΚ 3291/26-07-2021 </w:t>
      </w:r>
      <w:proofErr w:type="spellStart"/>
      <w:r w:rsidRPr="00731B72">
        <w:rPr>
          <w:rFonts w:ascii="Calibri" w:eastAsia="Calibri" w:hAnsi="Calibri"/>
        </w:rPr>
        <w:t>Β’τεύχος</w:t>
      </w:r>
      <w:proofErr w:type="spellEnd"/>
      <w:r w:rsidRPr="00731B72">
        <w:rPr>
          <w:rFonts w:ascii="Calibri" w:eastAsia="Calibri" w:hAnsi="Calibri"/>
        </w:rPr>
        <w:t>)</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το άρθρο 161 του Ν.3463/06 (ΦΕΚ – 114 Α/8-6-2006):«Κύρωση του Κώδικα Δήμων και Κοινοτήτων»</w:t>
      </w:r>
    </w:p>
    <w:p w:rsidR="00731B72" w:rsidRPr="00731B72" w:rsidRDefault="00731B72" w:rsidP="00731B72">
      <w:pPr>
        <w:keepNext/>
        <w:keepLines/>
        <w:widowControl w:val="0"/>
        <w:numPr>
          <w:ilvl w:val="0"/>
          <w:numId w:val="25"/>
        </w:numPr>
        <w:suppressAutoHyphens/>
        <w:jc w:val="both"/>
        <w:rPr>
          <w:rFonts w:ascii="Calibri" w:eastAsia="Calibri" w:hAnsi="Calibri"/>
        </w:rPr>
      </w:pPr>
      <w:r w:rsidRPr="00731B72">
        <w:rPr>
          <w:rFonts w:ascii="Calibri" w:eastAsia="Calibri" w:hAnsi="Calibri"/>
        </w:rPr>
        <w:t>τον προϋπολογισμό του οικονομικού έτους 2022, ο οποίος ψηφίστηκε με την 245/24.12.2021(ΑΔΑ:6295VKY-PXX) Απόφαση του Δημοτικού Συμβουλίου και επικυρώθηκε με την 9078/24.1.2022 απόφαση της Αποκεντρωμένης Διοίκησης Αττικής.</w:t>
      </w:r>
    </w:p>
    <w:p w:rsidR="00501F11" w:rsidRPr="00501F11" w:rsidRDefault="00501F11" w:rsidP="00501F11">
      <w:pPr>
        <w:keepNext/>
        <w:keepLines/>
        <w:widowControl w:val="0"/>
        <w:numPr>
          <w:ilvl w:val="0"/>
          <w:numId w:val="25"/>
        </w:numPr>
        <w:suppressAutoHyphens/>
        <w:jc w:val="both"/>
        <w:rPr>
          <w:rFonts w:ascii="Calibri" w:eastAsia="Calibri" w:hAnsi="Calibri"/>
        </w:rPr>
      </w:pPr>
      <w:r w:rsidRPr="00501F11">
        <w:rPr>
          <w:rFonts w:ascii="Calibri" w:eastAsia="Calibri" w:hAnsi="Calibri"/>
        </w:rPr>
        <w:t xml:space="preserve">Την με </w:t>
      </w:r>
      <w:proofErr w:type="spellStart"/>
      <w:r w:rsidRPr="00501F11">
        <w:rPr>
          <w:rFonts w:ascii="Calibri" w:eastAsia="Calibri" w:hAnsi="Calibri"/>
        </w:rPr>
        <w:t>αρ</w:t>
      </w:r>
      <w:proofErr w:type="spellEnd"/>
      <w:r w:rsidRPr="00501F11">
        <w:rPr>
          <w:rFonts w:ascii="Calibri" w:eastAsia="Calibri" w:hAnsi="Calibri"/>
        </w:rPr>
        <w:t xml:space="preserve">. </w:t>
      </w:r>
      <w:proofErr w:type="spellStart"/>
      <w:r w:rsidRPr="00501F11">
        <w:rPr>
          <w:rFonts w:ascii="Calibri" w:eastAsia="Calibri" w:hAnsi="Calibri"/>
        </w:rPr>
        <w:t>πρωτ</w:t>
      </w:r>
      <w:proofErr w:type="spellEnd"/>
      <w:r w:rsidRPr="00501F11">
        <w:rPr>
          <w:rFonts w:ascii="Calibri" w:eastAsia="Calibri" w:hAnsi="Calibri"/>
        </w:rPr>
        <w:t xml:space="preserve">. </w:t>
      </w:r>
      <w:r w:rsidR="00731B72">
        <w:rPr>
          <w:rFonts w:ascii="Calibri" w:eastAsia="Calibri" w:hAnsi="Calibri"/>
        </w:rPr>
        <w:t>5273/2022</w:t>
      </w:r>
      <w:r w:rsidRPr="00501F11">
        <w:rPr>
          <w:rFonts w:ascii="Calibri" w:eastAsia="Calibri" w:hAnsi="Calibri"/>
        </w:rPr>
        <w:t xml:space="preserve"> εισήγηση.</w:t>
      </w:r>
    </w:p>
    <w:p w:rsidR="00501F11" w:rsidRPr="00501F11" w:rsidRDefault="00501F11" w:rsidP="00501F11">
      <w:pPr>
        <w:keepNext/>
        <w:keepLines/>
        <w:widowControl w:val="0"/>
        <w:suppressAutoHyphens/>
        <w:jc w:val="both"/>
        <w:rPr>
          <w:rFonts w:ascii="Calibri" w:eastAsia="Calibri" w:hAnsi="Calibri"/>
        </w:rPr>
      </w:pPr>
    </w:p>
    <w:p w:rsidR="00501F11" w:rsidRPr="00501F11" w:rsidRDefault="00501F11" w:rsidP="00501F11">
      <w:pPr>
        <w:keepNext/>
        <w:keepLines/>
        <w:widowControl w:val="0"/>
        <w:autoSpaceDN w:val="0"/>
        <w:jc w:val="center"/>
        <w:outlineLvl w:val="1"/>
        <w:rPr>
          <w:rFonts w:ascii="Arial" w:eastAsia="Calibri" w:hAnsi="Arial" w:cs="Arial"/>
          <w:b/>
          <w:bCs/>
          <w:color w:val="FF0000"/>
        </w:rPr>
      </w:pPr>
    </w:p>
    <w:p w:rsidR="00501F11" w:rsidRPr="00501F11" w:rsidRDefault="00501F11" w:rsidP="00501F11">
      <w:pPr>
        <w:keepNext/>
        <w:keepLines/>
        <w:widowControl w:val="0"/>
        <w:autoSpaceDN w:val="0"/>
        <w:jc w:val="center"/>
        <w:outlineLvl w:val="1"/>
        <w:rPr>
          <w:rFonts w:ascii="Arial" w:eastAsia="SimSun" w:hAnsi="Arial"/>
          <w:b/>
          <w:szCs w:val="24"/>
          <w:lang w:val="x-none" w:eastAsia="x-none"/>
        </w:rPr>
      </w:pPr>
    </w:p>
    <w:p w:rsidR="00501F11" w:rsidRPr="00501F11" w:rsidRDefault="00501F11" w:rsidP="00501F11">
      <w:pPr>
        <w:keepNext/>
        <w:keepLines/>
        <w:widowControl w:val="0"/>
        <w:autoSpaceDN w:val="0"/>
        <w:jc w:val="center"/>
        <w:outlineLvl w:val="1"/>
        <w:rPr>
          <w:rFonts w:ascii="Arial" w:eastAsia="SimSun" w:hAnsi="Arial"/>
          <w:b/>
          <w:color w:val="000000"/>
          <w:szCs w:val="24"/>
          <w:lang w:val="x-none" w:eastAsia="x-none"/>
        </w:rPr>
      </w:pPr>
    </w:p>
    <w:p w:rsidR="00501F11" w:rsidRPr="00083D17" w:rsidRDefault="00501F11" w:rsidP="00501F11">
      <w:pPr>
        <w:keepNext/>
        <w:keepLines/>
        <w:widowControl w:val="0"/>
        <w:autoSpaceDN w:val="0"/>
        <w:jc w:val="center"/>
        <w:outlineLvl w:val="1"/>
        <w:rPr>
          <w:rFonts w:ascii="Arial" w:eastAsia="SimSun" w:hAnsi="Arial"/>
          <w:b/>
          <w:color w:val="000000" w:themeColor="text1"/>
          <w:szCs w:val="24"/>
          <w:lang w:eastAsia="x-none"/>
        </w:rPr>
      </w:pPr>
      <w:r w:rsidRPr="00083D17">
        <w:rPr>
          <w:rFonts w:ascii="Arial" w:eastAsia="SimSun" w:hAnsi="Arial"/>
          <w:b/>
          <w:color w:val="000000" w:themeColor="text1"/>
          <w:szCs w:val="24"/>
          <w:lang w:val="x-none" w:eastAsia="x-none"/>
        </w:rPr>
        <w:t>ΑΠΟΦΑΣΙΖΕΙ ΚΑΤΑ ΠΛΕΙΟΨΗΦΙΑ</w:t>
      </w:r>
      <w:r w:rsidRPr="00083D17">
        <w:rPr>
          <w:rFonts w:ascii="Arial" w:eastAsia="SimSun" w:hAnsi="Arial"/>
          <w:b/>
          <w:color w:val="000000" w:themeColor="text1"/>
          <w:szCs w:val="24"/>
          <w:lang w:eastAsia="x-none"/>
        </w:rPr>
        <w:t xml:space="preserve"> </w:t>
      </w:r>
    </w:p>
    <w:p w:rsidR="00501F11" w:rsidRPr="00083D17" w:rsidRDefault="00501F11" w:rsidP="00501F11">
      <w:pPr>
        <w:keepNext/>
        <w:keepLines/>
        <w:widowControl w:val="0"/>
        <w:jc w:val="center"/>
        <w:rPr>
          <w:rFonts w:ascii="Arial" w:eastAsia="SimSun" w:hAnsi="Arial" w:cs="Arial"/>
          <w:b/>
          <w:color w:val="000000" w:themeColor="text1"/>
        </w:rPr>
      </w:pPr>
      <w:r w:rsidRPr="00083D17">
        <w:rPr>
          <w:rFonts w:ascii="Arial" w:eastAsia="SimSun" w:hAnsi="Arial" w:cs="Arial"/>
          <w:b/>
          <w:color w:val="000000" w:themeColor="text1"/>
        </w:rPr>
        <w:t xml:space="preserve">(Επί παρόντων  </w:t>
      </w:r>
      <w:r w:rsidR="00083D17" w:rsidRPr="00083D17">
        <w:rPr>
          <w:rFonts w:ascii="Arial" w:eastAsia="SimSun" w:hAnsi="Arial" w:cs="Arial"/>
          <w:b/>
          <w:color w:val="000000" w:themeColor="text1"/>
          <w:lang w:val="en-US"/>
        </w:rPr>
        <w:t>E</w:t>
      </w:r>
      <w:r w:rsidR="00083D17" w:rsidRPr="00083D17">
        <w:rPr>
          <w:rFonts w:ascii="Arial" w:eastAsia="SimSun" w:hAnsi="Arial" w:cs="Arial"/>
          <w:b/>
          <w:color w:val="000000" w:themeColor="text1"/>
        </w:rPr>
        <w:t>ΠΤΑ</w:t>
      </w:r>
      <w:r w:rsidRPr="00083D17">
        <w:rPr>
          <w:rFonts w:ascii="Arial" w:eastAsia="SimSun" w:hAnsi="Arial" w:cs="Arial"/>
          <w:b/>
          <w:color w:val="000000" w:themeColor="text1"/>
        </w:rPr>
        <w:t xml:space="preserve"> (</w:t>
      </w:r>
      <w:r w:rsidR="00083D17" w:rsidRPr="00083D17">
        <w:rPr>
          <w:rFonts w:ascii="Arial" w:eastAsia="SimSun" w:hAnsi="Arial" w:cs="Arial"/>
          <w:b/>
          <w:color w:val="000000" w:themeColor="text1"/>
        </w:rPr>
        <w:t>7</w:t>
      </w:r>
      <w:r w:rsidRPr="00083D17">
        <w:rPr>
          <w:rFonts w:ascii="Arial" w:eastAsia="SimSun" w:hAnsi="Arial" w:cs="Arial"/>
          <w:b/>
          <w:color w:val="000000" w:themeColor="text1"/>
        </w:rPr>
        <w:t xml:space="preserve">) μελών και υπαρχούσης πραγματικής απαρτίας) </w:t>
      </w:r>
    </w:p>
    <w:p w:rsidR="00501F11" w:rsidRPr="00083D17" w:rsidRDefault="00501F11" w:rsidP="00501F11">
      <w:pPr>
        <w:keepNext/>
        <w:keepLines/>
        <w:widowControl w:val="0"/>
        <w:ind w:left="113" w:right="113"/>
        <w:jc w:val="center"/>
        <w:rPr>
          <w:rFonts w:ascii="Arial" w:eastAsia="SimSun" w:hAnsi="Arial" w:cs="Arial"/>
          <w:b/>
          <w:color w:val="000000" w:themeColor="text1"/>
          <w:szCs w:val="24"/>
        </w:rPr>
      </w:pPr>
      <w:r w:rsidRPr="00083D17">
        <w:rPr>
          <w:rFonts w:ascii="Arial" w:eastAsia="SimSun" w:hAnsi="Arial" w:cs="Arial"/>
          <w:b/>
          <w:color w:val="000000" w:themeColor="text1"/>
          <w:szCs w:val="24"/>
        </w:rPr>
        <w:t xml:space="preserve">με ψήφους </w:t>
      </w:r>
      <w:r w:rsidR="00083D17" w:rsidRPr="00083D17">
        <w:rPr>
          <w:rFonts w:ascii="Arial" w:eastAsia="SimSun" w:hAnsi="Arial" w:cs="Arial"/>
          <w:b/>
          <w:color w:val="000000" w:themeColor="text1"/>
          <w:szCs w:val="24"/>
        </w:rPr>
        <w:t xml:space="preserve">ΕΞΙ </w:t>
      </w:r>
      <w:r w:rsidRPr="00083D17">
        <w:rPr>
          <w:rFonts w:ascii="Arial" w:eastAsia="SimSun" w:hAnsi="Arial" w:cs="Arial"/>
          <w:b/>
          <w:color w:val="000000" w:themeColor="text1"/>
          <w:szCs w:val="24"/>
        </w:rPr>
        <w:t>(</w:t>
      </w:r>
      <w:r w:rsidR="00083D17" w:rsidRPr="00083D17">
        <w:rPr>
          <w:rFonts w:ascii="Arial" w:eastAsia="SimSun" w:hAnsi="Arial" w:cs="Arial"/>
          <w:b/>
          <w:color w:val="000000" w:themeColor="text1"/>
          <w:szCs w:val="24"/>
        </w:rPr>
        <w:t>6</w:t>
      </w:r>
      <w:r w:rsidRPr="00083D17">
        <w:rPr>
          <w:rFonts w:ascii="Arial" w:eastAsia="SimSun" w:hAnsi="Arial" w:cs="Arial"/>
          <w:b/>
          <w:color w:val="000000" w:themeColor="text1"/>
          <w:szCs w:val="24"/>
        </w:rPr>
        <w:t>) ΥΠΕΡ</w:t>
      </w:r>
    </w:p>
    <w:p w:rsidR="00501F11" w:rsidRPr="00083D17" w:rsidRDefault="00501F11" w:rsidP="00501F11">
      <w:pPr>
        <w:keepNext/>
        <w:keepLines/>
        <w:widowControl w:val="0"/>
        <w:ind w:left="113" w:right="113"/>
        <w:jc w:val="center"/>
        <w:rPr>
          <w:rFonts w:ascii="Arial" w:eastAsia="SimSun" w:hAnsi="Arial" w:cs="Arial"/>
          <w:b/>
          <w:color w:val="000000" w:themeColor="text1"/>
          <w:szCs w:val="24"/>
        </w:rPr>
      </w:pPr>
      <w:r w:rsidRPr="00083D17">
        <w:rPr>
          <w:rFonts w:ascii="Arial" w:eastAsia="SimSun" w:hAnsi="Arial" w:cs="Arial"/>
          <w:b/>
          <w:color w:val="000000" w:themeColor="text1"/>
          <w:szCs w:val="24"/>
        </w:rPr>
        <w:t>και</w:t>
      </w:r>
    </w:p>
    <w:p w:rsidR="00083D17" w:rsidRPr="00083D17" w:rsidRDefault="00083D17" w:rsidP="00083D17">
      <w:pPr>
        <w:widowControl w:val="0"/>
        <w:jc w:val="center"/>
        <w:rPr>
          <w:rFonts w:ascii="Arial" w:eastAsia="SimSun" w:hAnsi="Arial" w:cs="Arial"/>
          <w:b/>
          <w:color w:val="000000"/>
          <w:highlight w:val="yellow"/>
        </w:rPr>
      </w:pPr>
      <w:r w:rsidRPr="00083D17">
        <w:rPr>
          <w:rFonts w:ascii="Arial" w:eastAsia="SimSun" w:hAnsi="Arial" w:cs="Arial"/>
          <w:b/>
          <w:color w:val="000000"/>
        </w:rPr>
        <w:t xml:space="preserve">ΔΥΟ (2) </w:t>
      </w:r>
      <w:r w:rsidR="00D83C49">
        <w:rPr>
          <w:rFonts w:ascii="Arial" w:eastAsia="SimSun" w:hAnsi="Arial" w:cs="Arial"/>
          <w:b/>
          <w:color w:val="000000"/>
        </w:rPr>
        <w:t>ΚΑΤΑ</w:t>
      </w:r>
      <w:r w:rsidRPr="00083D17">
        <w:rPr>
          <w:rFonts w:ascii="Arial" w:eastAsia="SimSun" w:hAnsi="Arial" w:cs="Arial"/>
          <w:b/>
          <w:color w:val="000000"/>
        </w:rPr>
        <w:t xml:space="preserve"> (οι Δημοτικοί Σύμβουλοι κ. Κλάρα Αναστασία και Τσουκαλάς Παναγιώτης)</w:t>
      </w:r>
    </w:p>
    <w:p w:rsidR="00501F11" w:rsidRPr="00731B72" w:rsidRDefault="00501F11" w:rsidP="00501F11">
      <w:pPr>
        <w:keepNext/>
        <w:keepLines/>
        <w:widowControl w:val="0"/>
        <w:ind w:left="360"/>
        <w:jc w:val="both"/>
        <w:rPr>
          <w:rFonts w:ascii="Arial" w:eastAsia="SimSun" w:hAnsi="Arial" w:cs="Arial"/>
          <w:color w:val="FF0000"/>
        </w:rPr>
      </w:pPr>
    </w:p>
    <w:p w:rsidR="00501F11" w:rsidRPr="00501F11" w:rsidRDefault="00501F11" w:rsidP="00501F11">
      <w:pPr>
        <w:keepNext/>
        <w:keepLines/>
        <w:widowControl w:val="0"/>
        <w:ind w:left="360"/>
        <w:jc w:val="both"/>
        <w:rPr>
          <w:rFonts w:ascii="Arial" w:eastAsia="SimSun" w:hAnsi="Arial" w:cs="Arial"/>
        </w:rPr>
      </w:pPr>
      <w:r w:rsidRPr="00501F11">
        <w:rPr>
          <w:rFonts w:ascii="Arial" w:eastAsia="SimSun" w:hAnsi="Arial" w:cs="Arial"/>
        </w:rPr>
        <w:t>Την κατάρτιση του σχεδίου</w:t>
      </w:r>
      <w:r w:rsidR="00731B72">
        <w:rPr>
          <w:rFonts w:ascii="Arial" w:eastAsia="SimSun" w:hAnsi="Arial" w:cs="Arial"/>
        </w:rPr>
        <w:t xml:space="preserve"> της 2</w:t>
      </w:r>
      <w:r w:rsidR="00731B72" w:rsidRPr="00731B72">
        <w:rPr>
          <w:rFonts w:ascii="Arial" w:eastAsia="SimSun" w:hAnsi="Arial" w:cs="Arial"/>
          <w:vertAlign w:val="superscript"/>
        </w:rPr>
        <w:t>ης</w:t>
      </w:r>
      <w:r w:rsidR="00731B72">
        <w:rPr>
          <w:rFonts w:ascii="Arial" w:eastAsia="SimSun" w:hAnsi="Arial" w:cs="Arial"/>
        </w:rPr>
        <w:t xml:space="preserve"> </w:t>
      </w:r>
      <w:r w:rsidRPr="00501F11">
        <w:rPr>
          <w:rFonts w:ascii="Arial" w:eastAsia="SimSun" w:hAnsi="Arial" w:cs="Arial"/>
        </w:rPr>
        <w:t xml:space="preserve"> αναμόρφωσης του προϋπολογισμού οικονομικού έτους 202</w:t>
      </w:r>
      <w:r w:rsidR="00731B72">
        <w:rPr>
          <w:rFonts w:ascii="Arial" w:eastAsia="SimSun" w:hAnsi="Arial" w:cs="Arial"/>
        </w:rPr>
        <w:t>2</w:t>
      </w:r>
      <w:r w:rsidRPr="00501F11">
        <w:rPr>
          <w:rFonts w:ascii="Arial" w:eastAsia="SimSun" w:hAnsi="Arial" w:cs="Arial"/>
        </w:rPr>
        <w:t xml:space="preserve"> του Δήμου Νέας Ιωνίας  και εισηγείται στο δημοτικό συμβούλιο να εγκρίνει:</w:t>
      </w:r>
    </w:p>
    <w:p w:rsidR="00501F11" w:rsidRPr="00501F11" w:rsidRDefault="00501F11" w:rsidP="00501F11">
      <w:pPr>
        <w:keepNext/>
        <w:keepLines/>
        <w:widowControl w:val="0"/>
        <w:ind w:left="360"/>
        <w:jc w:val="both"/>
        <w:rPr>
          <w:rFonts w:ascii="Arial" w:eastAsia="SimSun" w:hAnsi="Arial" w:cs="Arial"/>
        </w:rPr>
      </w:pPr>
      <w:r w:rsidRPr="00501F11">
        <w:rPr>
          <w:rFonts w:ascii="Arial" w:eastAsia="SimSun" w:hAnsi="Arial" w:cs="Arial"/>
        </w:rPr>
        <w:t xml:space="preserve">α) την </w:t>
      </w:r>
      <w:r w:rsidR="00731B72">
        <w:rPr>
          <w:rFonts w:ascii="Arial" w:eastAsia="SimSun" w:hAnsi="Arial" w:cs="Arial"/>
        </w:rPr>
        <w:t>2</w:t>
      </w:r>
      <w:r w:rsidRPr="00501F11">
        <w:rPr>
          <w:rFonts w:ascii="Arial" w:eastAsia="SimSun" w:hAnsi="Arial" w:cs="Arial"/>
        </w:rPr>
        <w:t xml:space="preserve">η αναμόρφωση και </w:t>
      </w:r>
    </w:p>
    <w:p w:rsidR="00501F11" w:rsidRPr="00501F11" w:rsidRDefault="00501F11" w:rsidP="00501F11">
      <w:pPr>
        <w:keepNext/>
        <w:keepLines/>
        <w:widowControl w:val="0"/>
        <w:ind w:left="360"/>
        <w:jc w:val="both"/>
        <w:rPr>
          <w:rFonts w:ascii="Arial" w:eastAsia="SimSun" w:hAnsi="Arial" w:cs="Arial"/>
        </w:rPr>
      </w:pPr>
      <w:r w:rsidRPr="00501F11">
        <w:rPr>
          <w:rFonts w:ascii="Arial" w:eastAsia="SimSun" w:hAnsi="Arial" w:cs="Arial"/>
        </w:rPr>
        <w:t>β) τη διενέργεια των προμηθειών –υπηρεσιών των αναμορφωθέντων παρακάτω κωδικών αριθμών του προϋπολογισμού 202</w:t>
      </w:r>
      <w:r w:rsidR="00731B72">
        <w:rPr>
          <w:rFonts w:ascii="Arial" w:eastAsia="SimSun" w:hAnsi="Arial" w:cs="Arial"/>
        </w:rPr>
        <w:t>2</w:t>
      </w:r>
      <w:r w:rsidRPr="00501F11">
        <w:rPr>
          <w:rFonts w:ascii="Arial" w:eastAsia="SimSun" w:hAnsi="Arial" w:cs="Arial"/>
        </w:rPr>
        <w:t>.</w:t>
      </w:r>
    </w:p>
    <w:tbl>
      <w:tblPr>
        <w:tblW w:w="9700" w:type="dxa"/>
        <w:tblLook w:val="04A0" w:firstRow="1" w:lastRow="0" w:firstColumn="1" w:lastColumn="0" w:noHBand="0" w:noVBand="1"/>
      </w:tblPr>
      <w:tblGrid>
        <w:gridCol w:w="1323"/>
        <w:gridCol w:w="3151"/>
        <w:gridCol w:w="1873"/>
        <w:gridCol w:w="1463"/>
        <w:gridCol w:w="1890"/>
      </w:tblGrid>
      <w:tr w:rsidR="00413D55" w:rsidRPr="00B94697" w:rsidTr="00413D55">
        <w:trPr>
          <w:trHeight w:val="468"/>
        </w:trPr>
        <w:tc>
          <w:tcPr>
            <w:tcW w:w="97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413D55" w:rsidRPr="00B94697" w:rsidRDefault="00413D55"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.ΑΝΑΜΟΡΦΩΣΗ ΕΣΟΔΩΝ</w:t>
            </w:r>
          </w:p>
        </w:tc>
      </w:tr>
      <w:tr w:rsidR="00413D55" w:rsidRPr="00B94697" w:rsidTr="00413D55">
        <w:trPr>
          <w:trHeight w:val="276"/>
        </w:trPr>
        <w:tc>
          <w:tcPr>
            <w:tcW w:w="9700" w:type="dxa"/>
            <w:gridSpan w:val="5"/>
            <w:tcBorders>
              <w:top w:val="nil"/>
              <w:left w:val="single" w:sz="8" w:space="0" w:color="auto"/>
              <w:bottom w:val="single" w:sz="8" w:space="0" w:color="auto"/>
              <w:right w:val="single" w:sz="8" w:space="0" w:color="000000"/>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.1 ΩΣ ΠΡΟΣ ΤΑ ΕΣΟΔΑ ΑΥΞΗΣΕΙΣ</w:t>
            </w:r>
          </w:p>
        </w:tc>
      </w:tr>
      <w:tr w:rsidR="00413D55" w:rsidRPr="00B94697" w:rsidTr="00413D55">
        <w:trPr>
          <w:trHeight w:val="132"/>
        </w:trPr>
        <w:tc>
          <w:tcPr>
            <w:tcW w:w="1323"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3151" w:type="dxa"/>
            <w:tcBorders>
              <w:top w:val="nil"/>
              <w:left w:val="nil"/>
              <w:bottom w:val="nil"/>
              <w:right w:val="nil"/>
            </w:tcBorders>
            <w:shd w:val="clear" w:color="auto" w:fill="auto"/>
            <w:noWrap/>
            <w:vAlign w:val="center"/>
            <w:hideMark/>
          </w:tcPr>
          <w:p w:rsidR="00413D55" w:rsidRPr="00B94697" w:rsidRDefault="00413D55" w:rsidP="00413D55">
            <w:pPr>
              <w:jc w:val="center"/>
              <w:rPr>
                <w:rFonts w:ascii="Calibri" w:hAnsi="Calibri" w:cs="Calibri"/>
                <w:b/>
                <w:bCs/>
                <w:color w:val="000000"/>
              </w:rPr>
            </w:pPr>
          </w:p>
        </w:tc>
        <w:tc>
          <w:tcPr>
            <w:tcW w:w="1873" w:type="dxa"/>
            <w:tcBorders>
              <w:top w:val="nil"/>
              <w:left w:val="nil"/>
              <w:bottom w:val="nil"/>
              <w:right w:val="nil"/>
            </w:tcBorders>
            <w:shd w:val="clear" w:color="auto" w:fill="auto"/>
            <w:noWrap/>
            <w:vAlign w:val="center"/>
            <w:hideMark/>
          </w:tcPr>
          <w:p w:rsidR="00413D55" w:rsidRPr="00B94697" w:rsidRDefault="00413D55" w:rsidP="00413D55">
            <w:pPr>
              <w:jc w:val="center"/>
              <w:rPr>
                <w:rFonts w:ascii="Times New Roman" w:hAnsi="Times New Roman"/>
              </w:rPr>
            </w:pPr>
          </w:p>
        </w:tc>
        <w:tc>
          <w:tcPr>
            <w:tcW w:w="1463" w:type="dxa"/>
            <w:tcBorders>
              <w:top w:val="nil"/>
              <w:left w:val="nil"/>
              <w:bottom w:val="nil"/>
              <w:right w:val="nil"/>
            </w:tcBorders>
            <w:shd w:val="clear" w:color="auto" w:fill="auto"/>
            <w:noWrap/>
            <w:vAlign w:val="center"/>
            <w:hideMark/>
          </w:tcPr>
          <w:p w:rsidR="00413D55" w:rsidRPr="00B94697" w:rsidRDefault="00413D55" w:rsidP="00413D55">
            <w:pPr>
              <w:jc w:val="center"/>
              <w:rPr>
                <w:rFonts w:ascii="Times New Roman" w:hAnsi="Times New Roman"/>
              </w:rPr>
            </w:pPr>
          </w:p>
        </w:tc>
        <w:tc>
          <w:tcPr>
            <w:tcW w:w="1890" w:type="dxa"/>
            <w:tcBorders>
              <w:top w:val="nil"/>
              <w:left w:val="nil"/>
              <w:bottom w:val="nil"/>
              <w:right w:val="nil"/>
            </w:tcBorders>
            <w:shd w:val="clear" w:color="auto" w:fill="auto"/>
            <w:noWrap/>
            <w:vAlign w:val="center"/>
            <w:hideMark/>
          </w:tcPr>
          <w:p w:rsidR="00413D55" w:rsidRPr="00B94697" w:rsidRDefault="00413D55" w:rsidP="00413D55">
            <w:pPr>
              <w:jc w:val="center"/>
              <w:rPr>
                <w:rFonts w:ascii="Times New Roman" w:hAnsi="Times New Roman"/>
              </w:rPr>
            </w:pPr>
          </w:p>
        </w:tc>
      </w:tr>
      <w:tr w:rsidR="00413D55" w:rsidRPr="00B94697" w:rsidTr="00092925">
        <w:trPr>
          <w:trHeight w:val="860"/>
        </w:trPr>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Κωδικός</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b/>
                <w:bCs/>
                <w:color w:val="000000"/>
              </w:rPr>
            </w:pPr>
            <w:r w:rsidRPr="00B94697">
              <w:rPr>
                <w:rFonts w:ascii="Calibri" w:hAnsi="Calibri" w:cs="Calibri"/>
                <w:b/>
                <w:bCs/>
                <w:color w:val="000000"/>
              </w:rPr>
              <w:t>Περιγραφή</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Προϋπολογισμός</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Αναμόρφωση</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Ποσό Προϋπολογισμού μετά από Αύξηση</w:t>
            </w:r>
          </w:p>
        </w:tc>
      </w:tr>
      <w:tr w:rsidR="00413D55" w:rsidRPr="00B94697" w:rsidTr="00413D55">
        <w:trPr>
          <w:trHeight w:val="552"/>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0611.0001</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ΚΑΠ για κάλυψη γενικών αναγκών (άρθρο 25Ν 1828/89)</w:t>
            </w:r>
          </w:p>
        </w:tc>
        <w:tc>
          <w:tcPr>
            <w:tcW w:w="1873"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7.335.773,40</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483.895,92</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7.819.669,32</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3215.0001</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Τέλος ακίνητης περιουσίας</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163.051,52</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826,42</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163.877,94</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3219.0002</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Μισθώματα από αστικά ακίνητα</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763.888,54</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18.420,93</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782.309,47</w:t>
            </w:r>
          </w:p>
        </w:tc>
      </w:tr>
      <w:tr w:rsidR="00413D55" w:rsidRPr="00B94697" w:rsidTr="00413D55">
        <w:trPr>
          <w:trHeight w:val="552"/>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3219.0003</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Χαρτόσημο ενοικίων 3% &amp; ΟΓΑ 20% επί χαρτοσήμου ΠΟΕ</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30.460,20</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1.046,59</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31.506,79</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3219.0004</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 xml:space="preserve">Μισθώματα </w:t>
            </w:r>
            <w:proofErr w:type="spellStart"/>
            <w:r w:rsidRPr="00B94697">
              <w:rPr>
                <w:rFonts w:ascii="Calibri" w:hAnsi="Calibri" w:cs="Calibri"/>
                <w:color w:val="000000"/>
              </w:rPr>
              <w:t>σχολαζόντων</w:t>
            </w:r>
            <w:proofErr w:type="spellEnd"/>
            <w:r w:rsidRPr="00B94697">
              <w:rPr>
                <w:rFonts w:ascii="Calibri" w:hAnsi="Calibri" w:cs="Calibri"/>
                <w:color w:val="000000"/>
              </w:rPr>
              <w:t xml:space="preserve"> περιπτέρων</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69.379,00</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5.209,58</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74.588,58</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3221.0001</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Έκτακτα γενικά έσοδα</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509.439,58</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3.207,88</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512.647,46</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3221.0002</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proofErr w:type="spellStart"/>
            <w:r w:rsidRPr="00B94697">
              <w:rPr>
                <w:rFonts w:ascii="Calibri" w:hAnsi="Calibri" w:cs="Calibri"/>
                <w:color w:val="000000"/>
              </w:rPr>
              <w:t>Εσοδα</w:t>
            </w:r>
            <w:proofErr w:type="spellEnd"/>
            <w:r w:rsidRPr="00B94697">
              <w:rPr>
                <w:rFonts w:ascii="Calibri" w:hAnsi="Calibri" w:cs="Calibri"/>
                <w:color w:val="000000"/>
              </w:rPr>
              <w:t xml:space="preserve"> από κλήσεις παρελθόντων ετών</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965.285,95</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87.702,66</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1.052.988,61</w:t>
            </w:r>
          </w:p>
        </w:tc>
      </w:tr>
      <w:tr w:rsidR="00413D55"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lastRenderedPageBreak/>
              <w:t>5111</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υποχρεώσεων παρελθόντων ετών</w:t>
            </w:r>
          </w:p>
        </w:tc>
        <w:tc>
          <w:tcPr>
            <w:tcW w:w="1873"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302.864,00</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78.372,98</w:t>
            </w:r>
          </w:p>
        </w:tc>
        <w:tc>
          <w:tcPr>
            <w:tcW w:w="189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381.236,98</w:t>
            </w:r>
          </w:p>
        </w:tc>
      </w:tr>
      <w:tr w:rsidR="00413D55" w:rsidRPr="00B94697" w:rsidTr="00413D55">
        <w:trPr>
          <w:trHeight w:val="1104"/>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5122</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(εκτός  Π.Δ.Ε.) για  πιστώσεις προοριζόμενες για επενδυτικές δαπάνες</w:t>
            </w:r>
          </w:p>
        </w:tc>
        <w:tc>
          <w:tcPr>
            <w:tcW w:w="1873"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4.013.982,86</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77.222,99</w:t>
            </w:r>
          </w:p>
        </w:tc>
        <w:tc>
          <w:tcPr>
            <w:tcW w:w="189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4.091.205,85</w:t>
            </w:r>
          </w:p>
        </w:tc>
      </w:tr>
      <w:tr w:rsidR="00413D55"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5123</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για την κάλυψη ειδικευμένων δαπανών</w:t>
            </w:r>
          </w:p>
        </w:tc>
        <w:tc>
          <w:tcPr>
            <w:tcW w:w="1873"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11.718,92</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266.220,79</w:t>
            </w:r>
          </w:p>
        </w:tc>
        <w:tc>
          <w:tcPr>
            <w:tcW w:w="189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277.939,71</w:t>
            </w:r>
          </w:p>
        </w:tc>
      </w:tr>
      <w:tr w:rsidR="00413D55" w:rsidRPr="00B94697" w:rsidTr="00413D55">
        <w:trPr>
          <w:trHeight w:val="828"/>
        </w:trPr>
        <w:tc>
          <w:tcPr>
            <w:tcW w:w="1323"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5124</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το ΠΡΟΓΡΑΜΜΑ ΔΗΜΟΣΙΩΝ ΕΠΕΝΔΥΣΕΩΝ (ΕΣΠΑ και Εθνικό ΠΔΕ)</w:t>
            </w:r>
          </w:p>
        </w:tc>
        <w:tc>
          <w:tcPr>
            <w:tcW w:w="1873"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78.826,60</w:t>
            </w:r>
          </w:p>
        </w:tc>
        <w:tc>
          <w:tcPr>
            <w:tcW w:w="189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78.826,60</w:t>
            </w:r>
          </w:p>
        </w:tc>
      </w:tr>
      <w:tr w:rsidR="00413D55" w:rsidRPr="00B94697" w:rsidTr="00413D55">
        <w:trPr>
          <w:trHeight w:val="276"/>
        </w:trPr>
        <w:tc>
          <w:tcPr>
            <w:tcW w:w="1323"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3151"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b/>
                <w:bCs/>
                <w:color w:val="000000"/>
              </w:rPr>
            </w:pPr>
            <w:r w:rsidRPr="00B94697">
              <w:rPr>
                <w:rFonts w:ascii="Calibri" w:hAnsi="Calibri" w:cs="Calibri"/>
                <w:b/>
                <w:bCs/>
                <w:color w:val="000000"/>
              </w:rPr>
              <w:t>ΣΥΝΟΛΟ</w:t>
            </w:r>
          </w:p>
        </w:tc>
        <w:tc>
          <w:tcPr>
            <w:tcW w:w="187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14.165.843,97</w:t>
            </w:r>
          </w:p>
        </w:tc>
        <w:tc>
          <w:tcPr>
            <w:tcW w:w="1463"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1.100.953,34</w:t>
            </w:r>
          </w:p>
        </w:tc>
        <w:tc>
          <w:tcPr>
            <w:tcW w:w="189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15.266.797,31</w:t>
            </w:r>
          </w:p>
        </w:tc>
      </w:tr>
    </w:tbl>
    <w:p w:rsidR="00413D55" w:rsidRDefault="00413D55" w:rsidP="00413D55">
      <w:pPr>
        <w:spacing w:after="120" w:line="276" w:lineRule="auto"/>
        <w:jc w:val="both"/>
        <w:rPr>
          <w:rFonts w:asciiTheme="minorHAnsi" w:hAnsiTheme="minorHAnsi" w:cstheme="minorHAnsi"/>
          <w:b/>
          <w:sz w:val="22"/>
          <w:szCs w:val="22"/>
        </w:rPr>
      </w:pPr>
    </w:p>
    <w:tbl>
      <w:tblPr>
        <w:tblW w:w="9701" w:type="dxa"/>
        <w:tblLook w:val="04A0" w:firstRow="1" w:lastRow="0" w:firstColumn="1" w:lastColumn="0" w:noHBand="0" w:noVBand="1"/>
      </w:tblPr>
      <w:tblGrid>
        <w:gridCol w:w="1292"/>
        <w:gridCol w:w="3302"/>
        <w:gridCol w:w="1830"/>
        <w:gridCol w:w="1430"/>
        <w:gridCol w:w="1847"/>
      </w:tblGrid>
      <w:tr w:rsidR="00413D55" w:rsidRPr="00B94697" w:rsidTr="00413D55">
        <w:trPr>
          <w:trHeight w:val="288"/>
        </w:trPr>
        <w:tc>
          <w:tcPr>
            <w:tcW w:w="9701" w:type="dxa"/>
            <w:gridSpan w:val="5"/>
            <w:tcBorders>
              <w:top w:val="single" w:sz="8" w:space="0" w:color="auto"/>
              <w:left w:val="single" w:sz="8" w:space="0" w:color="auto"/>
              <w:bottom w:val="nil"/>
              <w:right w:val="single" w:sz="8" w:space="0" w:color="000000"/>
            </w:tcBorders>
            <w:shd w:val="clear" w:color="000000" w:fill="FFFFFF"/>
            <w:noWrap/>
            <w:vAlign w:val="bottom"/>
            <w:hideMark/>
          </w:tcPr>
          <w:p w:rsidR="00413D55" w:rsidRPr="00B94697" w:rsidRDefault="00413D55"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.ΑΝΑΜΟΡΦΩΣΗ ΕΣΟΔΩΝ</w:t>
            </w:r>
          </w:p>
        </w:tc>
      </w:tr>
      <w:tr w:rsidR="00413D55" w:rsidRPr="00B94697" w:rsidTr="00413D55">
        <w:trPr>
          <w:trHeight w:val="288"/>
        </w:trPr>
        <w:tc>
          <w:tcPr>
            <w:tcW w:w="9701" w:type="dxa"/>
            <w:gridSpan w:val="5"/>
            <w:tcBorders>
              <w:top w:val="nil"/>
              <w:left w:val="single" w:sz="8" w:space="0" w:color="auto"/>
              <w:bottom w:val="single" w:sz="8" w:space="0" w:color="auto"/>
              <w:right w:val="single" w:sz="8" w:space="0" w:color="000000"/>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Pr>
                <w:rFonts w:ascii="Calibri" w:hAnsi="Calibri" w:cs="Calibri"/>
                <w:b/>
                <w:bCs/>
                <w:color w:val="000000"/>
              </w:rPr>
              <w:t>ΣΤ</w:t>
            </w:r>
            <w:r w:rsidRPr="00B94697">
              <w:rPr>
                <w:rFonts w:ascii="Calibri" w:hAnsi="Calibri" w:cs="Calibri"/>
                <w:b/>
                <w:bCs/>
                <w:color w:val="000000"/>
              </w:rPr>
              <w:t>2.ΩΣ ΠΡΟΣ ΤΑ ΕΣΟΔΑ ΜΕΙΩΣΕΙΣ</w:t>
            </w:r>
          </w:p>
        </w:tc>
      </w:tr>
      <w:tr w:rsidR="00413D55" w:rsidRPr="00B94697" w:rsidTr="00413D55">
        <w:trPr>
          <w:trHeight w:val="144"/>
        </w:trPr>
        <w:tc>
          <w:tcPr>
            <w:tcW w:w="1292"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3302"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1830"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1430"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c>
          <w:tcPr>
            <w:tcW w:w="1847"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 </w:t>
            </w:r>
          </w:p>
        </w:tc>
      </w:tr>
      <w:tr w:rsidR="00413D55" w:rsidRPr="00B94697" w:rsidTr="00092925">
        <w:trPr>
          <w:trHeight w:val="754"/>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Κωδικός</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b/>
                <w:bCs/>
                <w:color w:val="000000"/>
              </w:rPr>
            </w:pPr>
            <w:r w:rsidRPr="00B94697">
              <w:rPr>
                <w:rFonts w:ascii="Calibri" w:hAnsi="Calibri" w:cs="Calibri"/>
                <w:b/>
                <w:bCs/>
                <w:color w:val="000000"/>
              </w:rPr>
              <w:t>Περιγραφή</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Προϋπολογισμός</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Αναμόρφωση</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b/>
                <w:bCs/>
                <w:color w:val="000000"/>
              </w:rPr>
            </w:pPr>
            <w:r w:rsidRPr="00B94697">
              <w:rPr>
                <w:rFonts w:ascii="Calibri" w:hAnsi="Calibri" w:cs="Calibri"/>
                <w:b/>
                <w:bCs/>
                <w:color w:val="000000"/>
              </w:rPr>
              <w:t>Ποσό Προϋπολογισμού μετά από Αύξηση</w:t>
            </w:r>
          </w:p>
        </w:tc>
      </w:tr>
      <w:tr w:rsidR="00413D55"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1212.0001</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Επιχορήγηση ΕΣΠΑ για κέντρο κοινότητας Δήμου Νέας Ιωνίας</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100.600,00</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50.067,18</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50.532,82</w:t>
            </w:r>
          </w:p>
        </w:tc>
      </w:tr>
      <w:tr w:rsidR="00413D55"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1212.0002</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 xml:space="preserve">Επιχορήγηση ΕΣΠΑ για την πράξη Δομή Παροχής Βασικών </w:t>
            </w:r>
            <w:proofErr w:type="spellStart"/>
            <w:r w:rsidRPr="00B94697">
              <w:rPr>
                <w:rFonts w:ascii="Calibri" w:hAnsi="Calibri" w:cs="Calibri"/>
                <w:color w:val="000000"/>
              </w:rPr>
              <w:t>Αγαθών:Κοινωνικό</w:t>
            </w:r>
            <w:proofErr w:type="spellEnd"/>
            <w:r w:rsidRPr="00B94697">
              <w:rPr>
                <w:rFonts w:ascii="Calibri" w:hAnsi="Calibri" w:cs="Calibri"/>
                <w:color w:val="000000"/>
              </w:rPr>
              <w:t xml:space="preserve"> Παντοπωλείο Δήμου Νέας Ιωνίας</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35.530,00</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11.864,21</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23.665,79</w:t>
            </w:r>
          </w:p>
        </w:tc>
      </w:tr>
      <w:tr w:rsidR="00413D55" w:rsidRPr="00B94697" w:rsidTr="00413D55">
        <w:trPr>
          <w:trHeight w:val="1176"/>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1322.0010</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Πρόγραμμα ενίσχυσης Δήμων "ΦΙΛΟΔΗΜΟΣ ΙΙ" για την προμήθεια και τοποθέτηση εξοπλισμού για την αναβάθμιση παιδικών χαρών του Δήμου Νέας Ιωνίας</w:t>
            </w:r>
          </w:p>
        </w:tc>
        <w:tc>
          <w:tcPr>
            <w:tcW w:w="18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126.380,60</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126.380,60</w:t>
            </w:r>
          </w:p>
        </w:tc>
        <w:tc>
          <w:tcPr>
            <w:tcW w:w="184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0,00</w:t>
            </w:r>
          </w:p>
        </w:tc>
      </w:tr>
      <w:tr w:rsidR="00413D55" w:rsidRPr="00B94697" w:rsidTr="00413D55">
        <w:trPr>
          <w:trHeight w:val="37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3211.0001</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Τέλη καθαριότητας και ηλεκτροφωτισμού</w:t>
            </w:r>
          </w:p>
        </w:tc>
        <w:tc>
          <w:tcPr>
            <w:tcW w:w="18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1.018.170,53</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10.166,06</w:t>
            </w:r>
          </w:p>
        </w:tc>
        <w:tc>
          <w:tcPr>
            <w:tcW w:w="184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1.008.004,47</w:t>
            </w:r>
          </w:p>
        </w:tc>
      </w:tr>
      <w:tr w:rsidR="00413D55"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3217.0001</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Εισφορά λόγω ένταξης ή επέκτασης πολεοδομικών σχεδίων</w:t>
            </w:r>
          </w:p>
        </w:tc>
        <w:tc>
          <w:tcPr>
            <w:tcW w:w="18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130.909,89</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2.189,77</w:t>
            </w:r>
          </w:p>
        </w:tc>
        <w:tc>
          <w:tcPr>
            <w:tcW w:w="184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128.720,12</w:t>
            </w:r>
          </w:p>
        </w:tc>
      </w:tr>
      <w:tr w:rsidR="00413D55" w:rsidRPr="00B94697" w:rsidTr="00413D55">
        <w:trPr>
          <w:trHeight w:val="276"/>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3219.0001</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Λοιπά έσοδα</w:t>
            </w:r>
          </w:p>
        </w:tc>
        <w:tc>
          <w:tcPr>
            <w:tcW w:w="18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164.540,63</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1.335,91</w:t>
            </w:r>
          </w:p>
        </w:tc>
        <w:tc>
          <w:tcPr>
            <w:tcW w:w="184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163.204,72</w:t>
            </w:r>
          </w:p>
        </w:tc>
      </w:tr>
      <w:tr w:rsidR="00413D55" w:rsidRPr="00B94697" w:rsidTr="00413D55">
        <w:trPr>
          <w:trHeight w:val="552"/>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3221.0003</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 xml:space="preserve">Επιστροφές </w:t>
            </w:r>
            <w:proofErr w:type="spellStart"/>
            <w:r w:rsidRPr="00B94697">
              <w:rPr>
                <w:rFonts w:ascii="Calibri" w:hAnsi="Calibri" w:cs="Calibri"/>
                <w:color w:val="000000"/>
              </w:rPr>
              <w:t>αχρεωστήτως</w:t>
            </w:r>
            <w:proofErr w:type="spellEnd"/>
            <w:r w:rsidRPr="00B94697">
              <w:rPr>
                <w:rFonts w:ascii="Calibri" w:hAnsi="Calibri" w:cs="Calibri"/>
                <w:color w:val="000000"/>
              </w:rPr>
              <w:t xml:space="preserve"> καταβληθέντων (καταλογισμοί)ΠΟΕ</w:t>
            </w:r>
          </w:p>
        </w:tc>
        <w:tc>
          <w:tcPr>
            <w:tcW w:w="18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10.299,13</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441,61</w:t>
            </w:r>
          </w:p>
        </w:tc>
        <w:tc>
          <w:tcPr>
            <w:tcW w:w="184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9.857,52</w:t>
            </w:r>
          </w:p>
        </w:tc>
      </w:tr>
      <w:tr w:rsidR="00413D55"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5113</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ειδικευμένων δαπανών</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1.692.055,25</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186.692,91</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1.505.362,34</w:t>
            </w:r>
          </w:p>
        </w:tc>
      </w:tr>
      <w:tr w:rsidR="00413D55"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5119</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τακτικά έσοδα για την κάλυψη εν γένει  δαπανών του δήμου</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1.645.607,55</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461.610,41</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1.183.997,14</w:t>
            </w:r>
          </w:p>
        </w:tc>
      </w:tr>
      <w:tr w:rsidR="00413D55" w:rsidRPr="00B94697" w:rsidTr="00413D55">
        <w:trPr>
          <w:trHeight w:val="828"/>
        </w:trPr>
        <w:tc>
          <w:tcPr>
            <w:tcW w:w="1292"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5129</w:t>
            </w:r>
          </w:p>
        </w:tc>
        <w:tc>
          <w:tcPr>
            <w:tcW w:w="3302"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Calibri" w:hAnsi="Calibri" w:cs="Calibri"/>
                <w:color w:val="000000"/>
              </w:rPr>
            </w:pPr>
            <w:r w:rsidRPr="00B94697">
              <w:rPr>
                <w:rFonts w:ascii="Calibri" w:hAnsi="Calibri" w:cs="Calibri"/>
                <w:color w:val="000000"/>
              </w:rPr>
              <w:t>Χρηματικό υπόλοιπο προερχόμενο από έκτακτα έσοδα για την κάλυψη εν γένει δαπανών του Δήμου</w:t>
            </w:r>
          </w:p>
        </w:tc>
        <w:tc>
          <w:tcPr>
            <w:tcW w:w="183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196.292,35</w:t>
            </w:r>
          </w:p>
        </w:tc>
        <w:tc>
          <w:tcPr>
            <w:tcW w:w="143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194.554,36</w:t>
            </w:r>
          </w:p>
        </w:tc>
        <w:tc>
          <w:tcPr>
            <w:tcW w:w="1847"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Calibri" w:hAnsi="Calibri" w:cs="Calibri"/>
                <w:color w:val="000000"/>
              </w:rPr>
            </w:pPr>
            <w:r w:rsidRPr="00B94697">
              <w:rPr>
                <w:rFonts w:ascii="Calibri" w:hAnsi="Calibri" w:cs="Calibri"/>
                <w:color w:val="000000"/>
              </w:rPr>
              <w:t>1.737,99</w:t>
            </w:r>
          </w:p>
        </w:tc>
      </w:tr>
      <w:tr w:rsidR="00413D55" w:rsidRPr="00B94697" w:rsidTr="00413D55">
        <w:trPr>
          <w:trHeight w:val="276"/>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413D55" w:rsidRPr="00B94697" w:rsidRDefault="00413D55" w:rsidP="00413D55">
            <w:pPr>
              <w:jc w:val="center"/>
              <w:rPr>
                <w:rFonts w:ascii="Calibri" w:hAnsi="Calibri" w:cs="Calibri"/>
                <w:b/>
                <w:bCs/>
              </w:rPr>
            </w:pPr>
            <w:r w:rsidRPr="00B94697">
              <w:rPr>
                <w:rFonts w:ascii="Calibri" w:hAnsi="Calibri" w:cs="Calibri"/>
                <w:b/>
                <w:bCs/>
              </w:rPr>
              <w:t> </w:t>
            </w:r>
          </w:p>
        </w:tc>
        <w:tc>
          <w:tcPr>
            <w:tcW w:w="3302" w:type="dxa"/>
            <w:tcBorders>
              <w:top w:val="nil"/>
              <w:left w:val="nil"/>
              <w:bottom w:val="single" w:sz="4" w:space="0" w:color="auto"/>
              <w:right w:val="single" w:sz="4" w:space="0" w:color="auto"/>
            </w:tcBorders>
            <w:shd w:val="clear" w:color="auto" w:fill="auto"/>
            <w:vAlign w:val="center"/>
            <w:hideMark/>
          </w:tcPr>
          <w:p w:rsidR="00413D55" w:rsidRPr="00B94697" w:rsidRDefault="00413D55" w:rsidP="00413D55">
            <w:pPr>
              <w:rPr>
                <w:rFonts w:ascii="Calibri" w:hAnsi="Calibri" w:cs="Calibri"/>
                <w:b/>
                <w:bCs/>
              </w:rPr>
            </w:pPr>
            <w:r w:rsidRPr="00B94697">
              <w:rPr>
                <w:rFonts w:ascii="Calibri" w:hAnsi="Calibri" w:cs="Calibri"/>
                <w:b/>
                <w:bCs/>
              </w:rPr>
              <w:t>ΣΥΝΟΛΟ</w:t>
            </w:r>
          </w:p>
        </w:tc>
        <w:tc>
          <w:tcPr>
            <w:tcW w:w="1830" w:type="dxa"/>
            <w:tcBorders>
              <w:top w:val="nil"/>
              <w:left w:val="nil"/>
              <w:bottom w:val="single" w:sz="4" w:space="0" w:color="auto"/>
              <w:right w:val="single" w:sz="4" w:space="0" w:color="auto"/>
            </w:tcBorders>
            <w:shd w:val="clear" w:color="auto" w:fill="auto"/>
            <w:noWrap/>
            <w:vAlign w:val="center"/>
            <w:hideMark/>
          </w:tcPr>
          <w:p w:rsidR="00413D55" w:rsidRPr="00B94697" w:rsidRDefault="00413D55" w:rsidP="00413D55">
            <w:pPr>
              <w:jc w:val="center"/>
              <w:rPr>
                <w:rFonts w:ascii="Calibri" w:hAnsi="Calibri" w:cs="Calibri"/>
                <w:b/>
                <w:bCs/>
              </w:rPr>
            </w:pPr>
            <w:r w:rsidRPr="00B94697">
              <w:rPr>
                <w:rFonts w:ascii="Calibri" w:hAnsi="Calibri" w:cs="Calibri"/>
                <w:b/>
                <w:bCs/>
              </w:rPr>
              <w:t>5.120.385,93</w:t>
            </w:r>
          </w:p>
        </w:tc>
        <w:tc>
          <w:tcPr>
            <w:tcW w:w="1430" w:type="dxa"/>
            <w:tcBorders>
              <w:top w:val="nil"/>
              <w:left w:val="nil"/>
              <w:bottom w:val="single" w:sz="4" w:space="0" w:color="auto"/>
              <w:right w:val="single" w:sz="4" w:space="0" w:color="auto"/>
            </w:tcBorders>
            <w:shd w:val="clear" w:color="auto" w:fill="auto"/>
            <w:noWrap/>
            <w:vAlign w:val="center"/>
            <w:hideMark/>
          </w:tcPr>
          <w:p w:rsidR="00413D55" w:rsidRPr="00B94697" w:rsidRDefault="00413D55" w:rsidP="00413D55">
            <w:pPr>
              <w:jc w:val="center"/>
              <w:rPr>
                <w:rFonts w:ascii="Calibri" w:hAnsi="Calibri" w:cs="Calibri"/>
                <w:b/>
                <w:bCs/>
              </w:rPr>
            </w:pPr>
            <w:r w:rsidRPr="00B94697">
              <w:rPr>
                <w:rFonts w:ascii="Calibri" w:hAnsi="Calibri" w:cs="Calibri"/>
                <w:b/>
                <w:bCs/>
              </w:rPr>
              <w:t>1.045.303,02</w:t>
            </w:r>
          </w:p>
        </w:tc>
        <w:tc>
          <w:tcPr>
            <w:tcW w:w="1847" w:type="dxa"/>
            <w:tcBorders>
              <w:top w:val="nil"/>
              <w:left w:val="nil"/>
              <w:bottom w:val="single" w:sz="4" w:space="0" w:color="auto"/>
              <w:right w:val="single" w:sz="4" w:space="0" w:color="auto"/>
            </w:tcBorders>
            <w:shd w:val="clear" w:color="auto" w:fill="auto"/>
            <w:noWrap/>
            <w:vAlign w:val="center"/>
            <w:hideMark/>
          </w:tcPr>
          <w:p w:rsidR="00413D55" w:rsidRPr="00B94697" w:rsidRDefault="00413D55" w:rsidP="00413D55">
            <w:pPr>
              <w:jc w:val="center"/>
              <w:rPr>
                <w:rFonts w:ascii="Calibri" w:hAnsi="Calibri" w:cs="Calibri"/>
                <w:b/>
                <w:bCs/>
              </w:rPr>
            </w:pPr>
            <w:r w:rsidRPr="00B94697">
              <w:rPr>
                <w:rFonts w:ascii="Calibri" w:hAnsi="Calibri" w:cs="Calibri"/>
                <w:b/>
                <w:bCs/>
              </w:rPr>
              <w:t>4.075.082,91</w:t>
            </w:r>
          </w:p>
        </w:tc>
      </w:tr>
    </w:tbl>
    <w:p w:rsidR="00092925" w:rsidRDefault="00092925" w:rsidP="00413D55">
      <w:pPr>
        <w:spacing w:after="120" w:line="276" w:lineRule="auto"/>
        <w:jc w:val="both"/>
        <w:rPr>
          <w:rFonts w:asciiTheme="minorHAnsi" w:hAnsiTheme="minorHAnsi" w:cstheme="minorHAnsi"/>
          <w:b/>
          <w:sz w:val="22"/>
          <w:szCs w:val="22"/>
        </w:rPr>
      </w:pPr>
    </w:p>
    <w:p w:rsidR="00092925" w:rsidRDefault="00092925" w:rsidP="00413D55">
      <w:pPr>
        <w:spacing w:after="120" w:line="276" w:lineRule="auto"/>
        <w:jc w:val="both"/>
        <w:rPr>
          <w:rFonts w:asciiTheme="minorHAnsi" w:hAnsiTheme="minorHAnsi" w:cstheme="minorHAnsi"/>
          <w:b/>
          <w:sz w:val="22"/>
          <w:szCs w:val="22"/>
        </w:rPr>
      </w:pPr>
    </w:p>
    <w:tbl>
      <w:tblPr>
        <w:tblW w:w="9717" w:type="dxa"/>
        <w:tblLook w:val="04A0" w:firstRow="1" w:lastRow="0" w:firstColumn="1" w:lastColumn="0" w:noHBand="0" w:noVBand="1"/>
      </w:tblPr>
      <w:tblGrid>
        <w:gridCol w:w="1400"/>
        <w:gridCol w:w="3260"/>
        <w:gridCol w:w="1717"/>
        <w:gridCol w:w="1600"/>
        <w:gridCol w:w="1740"/>
      </w:tblGrid>
      <w:tr w:rsidR="00413D55" w:rsidRPr="00B94697" w:rsidTr="00092925">
        <w:trPr>
          <w:trHeight w:val="240"/>
        </w:trPr>
        <w:tc>
          <w:tcPr>
            <w:tcW w:w="9717" w:type="dxa"/>
            <w:gridSpan w:val="5"/>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413D55" w:rsidRPr="00B94697" w:rsidRDefault="00413D55" w:rsidP="00413D55">
            <w:pPr>
              <w:jc w:val="center"/>
              <w:rPr>
                <w:rFonts w:ascii="Arial" w:hAnsi="Arial" w:cs="Arial"/>
                <w:b/>
                <w:bCs/>
                <w:color w:val="000000"/>
                <w:sz w:val="18"/>
                <w:szCs w:val="18"/>
              </w:rPr>
            </w:pPr>
            <w:r>
              <w:rPr>
                <w:rFonts w:ascii="Arial" w:hAnsi="Arial" w:cs="Arial"/>
                <w:b/>
                <w:bCs/>
                <w:color w:val="000000"/>
                <w:sz w:val="18"/>
                <w:szCs w:val="18"/>
              </w:rPr>
              <w:t>Ζ</w:t>
            </w:r>
            <w:r w:rsidRPr="00B94697">
              <w:rPr>
                <w:rFonts w:ascii="Arial" w:hAnsi="Arial" w:cs="Arial"/>
                <w:b/>
                <w:bCs/>
                <w:color w:val="000000"/>
                <w:sz w:val="18"/>
                <w:szCs w:val="18"/>
              </w:rPr>
              <w:t>.ΑΝΑΜΟΡΦΩΣΗ ΕΞΟΔΩΝ</w:t>
            </w:r>
          </w:p>
        </w:tc>
      </w:tr>
      <w:tr w:rsidR="00413D55" w:rsidRPr="00B94697" w:rsidTr="00092925">
        <w:trPr>
          <w:trHeight w:val="252"/>
        </w:trPr>
        <w:tc>
          <w:tcPr>
            <w:tcW w:w="9717"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413D55" w:rsidRPr="00B94697" w:rsidRDefault="00413D55" w:rsidP="00413D55">
            <w:pPr>
              <w:jc w:val="center"/>
              <w:rPr>
                <w:rFonts w:ascii="Arial" w:hAnsi="Arial" w:cs="Arial"/>
                <w:b/>
                <w:bCs/>
                <w:sz w:val="18"/>
                <w:szCs w:val="18"/>
              </w:rPr>
            </w:pPr>
            <w:r>
              <w:rPr>
                <w:rFonts w:ascii="Arial" w:hAnsi="Arial" w:cs="Arial"/>
                <w:b/>
                <w:bCs/>
                <w:sz w:val="18"/>
                <w:szCs w:val="18"/>
              </w:rPr>
              <w:t>Ζ</w:t>
            </w:r>
            <w:r w:rsidRPr="00B94697">
              <w:rPr>
                <w:rFonts w:ascii="Arial" w:hAnsi="Arial" w:cs="Arial"/>
                <w:b/>
                <w:bCs/>
                <w:sz w:val="18"/>
                <w:szCs w:val="18"/>
              </w:rPr>
              <w:t xml:space="preserve">1. ΩΣ ΠΡΟΣ ΤΑ ΕΞΟΔΑ ΑΥΞΗΣΕΙΣ </w:t>
            </w:r>
          </w:p>
        </w:tc>
      </w:tr>
      <w:tr w:rsidR="00413D55" w:rsidRPr="00B94697" w:rsidTr="00092925">
        <w:trPr>
          <w:trHeight w:val="720"/>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Κωδικός</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Arial" w:hAnsi="Arial" w:cs="Arial"/>
                <w:b/>
                <w:bCs/>
                <w:sz w:val="18"/>
                <w:szCs w:val="18"/>
              </w:rPr>
            </w:pPr>
            <w:r w:rsidRPr="00B94697">
              <w:rPr>
                <w:rFonts w:ascii="Arial" w:hAnsi="Arial" w:cs="Arial"/>
                <w:b/>
                <w:bCs/>
                <w:sz w:val="18"/>
                <w:szCs w:val="18"/>
              </w:rPr>
              <w:t>Περιγραφή</w:t>
            </w:r>
          </w:p>
        </w:tc>
        <w:tc>
          <w:tcPr>
            <w:tcW w:w="1717"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Προϋπολογισμός</w:t>
            </w:r>
          </w:p>
        </w:tc>
        <w:tc>
          <w:tcPr>
            <w:tcW w:w="160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Αναμόρφωση</w:t>
            </w:r>
          </w:p>
        </w:tc>
        <w:tc>
          <w:tcPr>
            <w:tcW w:w="174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jc w:val="right"/>
              <w:rPr>
                <w:rFonts w:ascii="Arial" w:hAnsi="Arial" w:cs="Arial"/>
                <w:b/>
                <w:bCs/>
                <w:sz w:val="18"/>
                <w:szCs w:val="18"/>
              </w:rPr>
            </w:pPr>
            <w:r w:rsidRPr="00B94697">
              <w:rPr>
                <w:rFonts w:ascii="Arial" w:hAnsi="Arial" w:cs="Arial"/>
                <w:b/>
                <w:bCs/>
                <w:sz w:val="18"/>
                <w:szCs w:val="18"/>
              </w:rPr>
              <w:t>Ποσό Προϋπολογισμού μετά από Αύξηση</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00.6117.0002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Αμοιβή για γιατρούς(ΚΑΠΗ)</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11.400,00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00.6443.0003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Δαπάνες για την εθνική εορτή της 25ης Μαρτίου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5.400,00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6.400,00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00.6443.0005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Δαπάνες για την πραγματοποίηση εκδηλώσεων για το Πάσχα</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00.6495.0001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Ανάθεση ασφαλούς αποξήλωσης στοιχείων στεγνών από υλικά με ύλες αμιάντου (τύπου </w:t>
            </w:r>
            <w:proofErr w:type="spellStart"/>
            <w:r w:rsidRPr="00B94697">
              <w:rPr>
                <w:rFonts w:ascii="Arial" w:hAnsi="Arial" w:cs="Arial"/>
                <w:color w:val="000000"/>
                <w:sz w:val="18"/>
                <w:szCs w:val="18"/>
              </w:rPr>
              <w:t>ελλενιτ</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7.500,00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284,79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7.784,79</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00.6711.0019</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Απόδοση στο νομικό πρόσωπο σχολικών μονάδων πρωτοβάθμιας εκπαίδευσης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285.070,31</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20.543,73</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305.614,04</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00.6711.0020</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Απόδοση στο νομικό πρόσωπο σχολικών μονάδων δευτεροβάθμιας εκπαίδευσης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219.449,69</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10.582,01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230.031,70</w:t>
            </w:r>
          </w:p>
        </w:tc>
      </w:tr>
      <w:tr w:rsidR="00413D55" w:rsidRPr="00B94697" w:rsidTr="0009292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00.6711.0024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Έκτακτη επιχορήγηση στο Νομικό Πρόσωπο των Σχολικών Μονάδων Δευτεροβάθμιας Εκπαίδευσης λόγω COVID-19</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6.326,50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6.326,50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00.6715.0016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Επιχορήγηση Οργανισμού Πολιτισμού, Άθλησης &amp; Νεολαίας Δήμου Νέας Ιωνίας (Ο.Π.Α.Ν.)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839.033,08</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61.249,99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900.283,07</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00.6822.0001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Προσαυξήσεις ασφαλιστικών ταμείων χρήσης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10.500,00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11.700,00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00.6823.0001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Τόκοι υπερημερίας χρήσης για εκτέλεση δικαστικών αποφάσεων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11.500,00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7.000,00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133,56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7.133,56</w:t>
            </w:r>
          </w:p>
        </w:tc>
      </w:tr>
      <w:tr w:rsidR="00413D55" w:rsidRPr="00B94697" w:rsidTr="00092925">
        <w:trPr>
          <w:trHeight w:val="75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00.8115.0001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14.000,00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11.116,19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25.116,19</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00.8261.0001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Λοιπές επιστροφές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16.000,00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10.6012.0005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Αποζημίωση υπερωριακής εργασίας μονίμων υπαλλήλων Κ.Ε.Π</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1.143,20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1.143,20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10.6022.0004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Αποζημίωση υπερωριακής εργασίας υπαλλήλων αορίστου χρόνου Κ.Ε.Π.</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1.200,00</w:t>
            </w:r>
          </w:p>
        </w:tc>
      </w:tr>
      <w:tr w:rsidR="00413D55" w:rsidRPr="00B94697" w:rsidTr="0009292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10.6142.0027</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Παροχή εξειδικευμένων μηχανογραφικών τεχνικών υπηρεσιών </w:t>
            </w:r>
            <w:proofErr w:type="spellStart"/>
            <w:r w:rsidRPr="00B94697">
              <w:rPr>
                <w:rFonts w:ascii="Arial" w:hAnsi="Arial" w:cs="Arial"/>
                <w:color w:val="000000"/>
                <w:sz w:val="18"/>
                <w:szCs w:val="18"/>
              </w:rPr>
              <w:t>διαλειτουργικότητας</w:t>
            </w:r>
            <w:proofErr w:type="spellEnd"/>
            <w:r w:rsidRPr="00B94697">
              <w:rPr>
                <w:rFonts w:ascii="Arial" w:hAnsi="Arial" w:cs="Arial"/>
                <w:color w:val="000000"/>
                <w:sz w:val="18"/>
                <w:szCs w:val="18"/>
              </w:rPr>
              <w:t xml:space="preserve"> διαδικτυακών εφαρμογών οικονομικής υπηρεσίας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9.000,00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22.930,00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31.930,00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10.6263.0005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 xml:space="preserve">Καθαρισμός λεωφορείων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4.549,56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1.041,60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5.591,16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10.6641.0002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καυσίμων για τα μεταφορικά μέσα της Δημοτικής Συγκοινωνίας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42.000,00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50.000,00</w:t>
            </w:r>
          </w:p>
        </w:tc>
      </w:tr>
      <w:tr w:rsidR="00413D55" w:rsidRPr="00B94697" w:rsidTr="00092925">
        <w:trPr>
          <w:trHeight w:val="46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10.8115.0001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3.434,98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6.434,98</w:t>
            </w:r>
          </w:p>
        </w:tc>
      </w:tr>
      <w:tr w:rsidR="00413D55" w:rsidRPr="00B94697" w:rsidTr="00092925">
        <w:trPr>
          <w:trHeight w:val="58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10.8116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23.017,20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33.017,20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10.8121.0001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10.327,25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25.327,25</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10.8511.0001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2.609.141,82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114.251,73</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2.723.393,55</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15.6021.0008</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αορίστου χρόνου ΚΑΠΗ</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32.022,36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19.023,00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51.045,36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15.6041.0009</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111.000,00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17.676,00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128.676,00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15.6052.0002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proofErr w:type="spellStart"/>
            <w:r w:rsidRPr="00B94697">
              <w:rPr>
                <w:rFonts w:ascii="Arial" w:hAnsi="Arial" w:cs="Arial"/>
                <w:color w:val="000000"/>
                <w:sz w:val="18"/>
                <w:szCs w:val="18"/>
              </w:rPr>
              <w:t>Εργοτικές</w:t>
            </w:r>
            <w:proofErr w:type="spellEnd"/>
            <w:r w:rsidRPr="00B94697">
              <w:rPr>
                <w:rFonts w:ascii="Arial" w:hAnsi="Arial" w:cs="Arial"/>
                <w:color w:val="000000"/>
                <w:sz w:val="18"/>
                <w:szCs w:val="18"/>
              </w:rPr>
              <w:t xml:space="preserve"> εισφορές υπαλλήλων με σύμβαση αορίστου χρόνου ΚΑΠΗ</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7.831,04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12.831,04</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15.6052.0003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Εργοδοτικές εισφορές υπαλλήλων με σύμβαση αορίστου χρόνου Σχολικών Φυλάκων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35.118,06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16.398,18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51.516,24</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15.6054.0005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ορισμένου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28.500,00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4.300,56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32.800,56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15.6262.0002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Συντήρηση αθλητικών εγκαταστάσεων - γηπέδου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13.599,08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3.391,79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16.990,87</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15.6613.0001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 και πολλαπλών εκτυπώσεων(αναλώσιμα)</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2.300,00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15.6635.0001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για την αποφυγή του </w:t>
            </w:r>
            <w:proofErr w:type="spellStart"/>
            <w:r w:rsidRPr="00B94697">
              <w:rPr>
                <w:rFonts w:ascii="Arial" w:hAnsi="Arial" w:cs="Arial"/>
                <w:color w:val="000000"/>
                <w:sz w:val="18"/>
                <w:szCs w:val="18"/>
              </w:rPr>
              <w:t>κορωνοϊού</w:t>
            </w:r>
            <w:proofErr w:type="spellEnd"/>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15.6041.0006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 Καθαριστριών Σχολικών Κτιρίων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252.183,84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65.197,56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317.381,40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15.6643.0001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Προμήθεια Φυσικού αερίου για σχολεία</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80.000,00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140.000,00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15.6054.0003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 Καθαριστριών Σχολικών Κτιρίων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66.861,06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23.506,05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90.367,11</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15.7135.0009</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κατασκευών για τον  Πασχαλινό διάκοσμο του Δήμου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15.8111.0001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320,00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1.329,75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1.649,75</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6.100,00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7.135,04</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13.235,04</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15.8115.0001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78.656,31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78.656,31</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20.6041.0001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300.446,00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76.369,20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376.815,20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20.6054.0001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Εισφορά ΙΚΑ ορισμένου χρόνου</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100.674,86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20.940,78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121.615,64</w:t>
            </w:r>
          </w:p>
        </w:tc>
      </w:tr>
      <w:tr w:rsidR="00413D55" w:rsidRPr="00B94697" w:rsidTr="00092925">
        <w:trPr>
          <w:trHeight w:val="136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20.6142.0006</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Παροχή συμβουλευτικών υπηρεσιών για την εξειδίκευση και εφαρμογή προβλεπόμενων δράσεων του Τοπικού Σχεδίου Διαχείρισης Στερεών Αποβλήτων Δήμου Νέας Ιωνίας, στο πλαίσιο του ΕΣΔΑ 2020-2030</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22.000,00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20.6635.0004</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για αποφυγή </w:t>
            </w:r>
            <w:proofErr w:type="spellStart"/>
            <w:r w:rsidRPr="00B94697">
              <w:rPr>
                <w:rFonts w:ascii="Arial" w:hAnsi="Arial" w:cs="Arial"/>
                <w:color w:val="000000"/>
                <w:sz w:val="18"/>
                <w:szCs w:val="18"/>
              </w:rPr>
              <w:t>κορωνοϊού</w:t>
            </w:r>
            <w:proofErr w:type="spellEnd"/>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20.6641.0001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καυσίμων μεταφορικών μέσων υπηρεσίας </w:t>
            </w:r>
            <w:proofErr w:type="spellStart"/>
            <w:r w:rsidRPr="00B94697">
              <w:rPr>
                <w:rFonts w:ascii="Arial" w:hAnsi="Arial" w:cs="Arial"/>
                <w:color w:val="000000"/>
                <w:sz w:val="18"/>
                <w:szCs w:val="18"/>
              </w:rPr>
              <w:t>καθ</w:t>
            </w:r>
            <w:proofErr w:type="spellEnd"/>
            <w:r w:rsidRPr="00B94697">
              <w:rPr>
                <w:rFonts w:ascii="Arial" w:hAnsi="Arial" w:cs="Arial"/>
                <w:color w:val="000000"/>
                <w:sz w:val="18"/>
                <w:szCs w:val="18"/>
              </w:rPr>
              <w:t xml:space="preserve">/τας &amp; </w:t>
            </w:r>
            <w:proofErr w:type="spellStart"/>
            <w:r w:rsidRPr="00B94697">
              <w:rPr>
                <w:rFonts w:ascii="Arial" w:hAnsi="Arial" w:cs="Arial"/>
                <w:color w:val="000000"/>
                <w:sz w:val="18"/>
                <w:szCs w:val="18"/>
              </w:rPr>
              <w:t>ηλεκτροφ</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335.000,00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20.6699.0004</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ηλεκτρολογικού υλικού</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53.000,00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20.8116</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70.000,00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45.847,06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115.847,06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20.8121.0001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24.998,40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24.998,40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30.6041.0001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74.328,00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38.550,00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112.878,00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30.6054.0002</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 Τεχνίτες</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21.905,18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10.416,63</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32.321,81</w:t>
            </w:r>
          </w:p>
        </w:tc>
      </w:tr>
      <w:tr w:rsidR="00413D55" w:rsidRPr="00B94697" w:rsidTr="00092925">
        <w:trPr>
          <w:trHeight w:val="11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30.6117.0010</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Συμβουλευτικές υπηρεσίες υποστήριξης διαδικασιών ωρίμανσης πράξεων σε Εθνικά και Κοινοτικά συγχρηματοδοτούμενα Προγράμματα στο Δήμο Νέας Ιωνίας</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23.000,00</w:t>
            </w:r>
          </w:p>
        </w:tc>
      </w:tr>
      <w:tr w:rsidR="00413D55" w:rsidRPr="00B94697" w:rsidTr="00092925">
        <w:trPr>
          <w:trHeight w:val="182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30.6142.0013</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proofErr w:type="spellStart"/>
            <w:r w:rsidRPr="00B94697">
              <w:rPr>
                <w:rFonts w:ascii="Arial" w:hAnsi="Arial" w:cs="Arial"/>
                <w:color w:val="000000"/>
                <w:sz w:val="18"/>
                <w:szCs w:val="18"/>
              </w:rPr>
              <w:t>Κατάρτιση,μελέτη</w:t>
            </w:r>
            <w:proofErr w:type="spellEnd"/>
            <w:r w:rsidRPr="00B94697">
              <w:rPr>
                <w:rFonts w:ascii="Arial" w:hAnsi="Arial" w:cs="Arial"/>
                <w:color w:val="000000"/>
                <w:sz w:val="18"/>
                <w:szCs w:val="18"/>
              </w:rPr>
              <w:t xml:space="preserve"> &amp; σχεδιασμός σχεδίων έκτακτων αναγκών </w:t>
            </w:r>
            <w:proofErr w:type="spellStart"/>
            <w:r w:rsidRPr="00B94697">
              <w:rPr>
                <w:rFonts w:ascii="Arial" w:hAnsi="Arial" w:cs="Arial"/>
                <w:color w:val="000000"/>
                <w:sz w:val="18"/>
                <w:szCs w:val="18"/>
              </w:rPr>
              <w:t>εκκένωσης,διάσωσης,διαφυγής</w:t>
            </w:r>
            <w:proofErr w:type="spellEnd"/>
            <w:r w:rsidRPr="00B94697">
              <w:rPr>
                <w:rFonts w:ascii="Arial" w:hAnsi="Arial" w:cs="Arial"/>
                <w:color w:val="000000"/>
                <w:sz w:val="18"/>
                <w:szCs w:val="18"/>
              </w:rPr>
              <w:t xml:space="preserve"> των δομών του </w:t>
            </w:r>
            <w:proofErr w:type="spellStart"/>
            <w:r w:rsidRPr="00B94697">
              <w:rPr>
                <w:rFonts w:ascii="Arial" w:hAnsi="Arial" w:cs="Arial"/>
                <w:color w:val="000000"/>
                <w:sz w:val="18"/>
                <w:szCs w:val="18"/>
              </w:rPr>
              <w:t>Δ.Ν.Ιωνίας</w:t>
            </w:r>
            <w:proofErr w:type="spellEnd"/>
            <w:r w:rsidRPr="00B94697">
              <w:rPr>
                <w:rFonts w:ascii="Arial" w:hAnsi="Arial" w:cs="Arial"/>
                <w:color w:val="000000"/>
                <w:sz w:val="18"/>
                <w:szCs w:val="18"/>
              </w:rPr>
              <w:t xml:space="preserve"> &amp; την προετοιμασία&amp; την παροχή υπηρεσιών </w:t>
            </w:r>
            <w:proofErr w:type="spellStart"/>
            <w:r w:rsidRPr="00B94697">
              <w:rPr>
                <w:rFonts w:ascii="Arial" w:hAnsi="Arial" w:cs="Arial"/>
                <w:color w:val="000000"/>
                <w:sz w:val="18"/>
                <w:szCs w:val="18"/>
              </w:rPr>
              <w:t>εκπαίδευσησ</w:t>
            </w:r>
            <w:proofErr w:type="spellEnd"/>
            <w:r w:rsidRPr="00B94697">
              <w:rPr>
                <w:rFonts w:ascii="Arial" w:hAnsi="Arial" w:cs="Arial"/>
                <w:color w:val="000000"/>
                <w:sz w:val="18"/>
                <w:szCs w:val="18"/>
              </w:rPr>
              <w:t xml:space="preserve"> των ομάδων πυροπροστασίας και εκτάκτων αναγκών</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37.200,00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37.200,00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sz w:val="18"/>
                <w:szCs w:val="18"/>
              </w:rPr>
            </w:pPr>
            <w:r w:rsidRPr="00B94697">
              <w:rPr>
                <w:rFonts w:ascii="Arial" w:hAnsi="Arial" w:cs="Arial"/>
                <w:sz w:val="18"/>
                <w:szCs w:val="18"/>
              </w:rPr>
              <w:t>30.6265.0002</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sz w:val="18"/>
                <w:szCs w:val="18"/>
              </w:rPr>
            </w:pPr>
            <w:r w:rsidRPr="00B94697">
              <w:rPr>
                <w:rFonts w:ascii="Arial" w:hAnsi="Arial" w:cs="Arial"/>
                <w:sz w:val="18"/>
                <w:szCs w:val="18"/>
              </w:rPr>
              <w:t>Συντήρηση &amp;επισκευή οργάνων παιδικών χαρών</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 xml:space="preserve">16.846,64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1.729,36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18.576,00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30.6279.0003</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Λοιπές δαπάνες ηλεκτροφωτισμού (συνδέσεις-</w:t>
            </w:r>
            <w:proofErr w:type="spellStart"/>
            <w:r w:rsidRPr="00B94697">
              <w:rPr>
                <w:rFonts w:ascii="Arial" w:hAnsi="Arial" w:cs="Arial"/>
                <w:color w:val="000000"/>
                <w:sz w:val="18"/>
                <w:szCs w:val="18"/>
              </w:rPr>
              <w:t>νεες</w:t>
            </w:r>
            <w:proofErr w:type="spellEnd"/>
            <w:r w:rsidRPr="00B94697">
              <w:rPr>
                <w:rFonts w:ascii="Arial" w:hAnsi="Arial" w:cs="Arial"/>
                <w:color w:val="000000"/>
                <w:sz w:val="18"/>
                <w:szCs w:val="18"/>
              </w:rPr>
              <w:t xml:space="preserve"> παροχές-μετατοπίσεις-επαυξήσεις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30.6462.0001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Δημοσίευση προκηρύξεων</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2.500,00</w:t>
            </w:r>
          </w:p>
        </w:tc>
      </w:tr>
      <w:tr w:rsidR="00413D55" w:rsidRPr="00B94697" w:rsidTr="0009292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30.6694.0011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ειδών οδικής σήμανσης και ασφάλειας(πινακίδες ΚΟΚ, ονοματοθεσίας, </w:t>
            </w:r>
            <w:proofErr w:type="spellStart"/>
            <w:r w:rsidRPr="00B94697">
              <w:rPr>
                <w:rFonts w:ascii="Arial" w:hAnsi="Arial" w:cs="Arial"/>
                <w:color w:val="000000"/>
                <w:sz w:val="18"/>
                <w:szCs w:val="18"/>
              </w:rPr>
              <w:t>πληροφοριακές,κολωνάκια,φανοί</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κτλ</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13.000,00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30.6699.0005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Λοιπές Προμήθειες</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30.7134.0001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Ηλεκτρονικοί υπολογιστές και ηλεκτρονικά συγκροτήματα</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30.7331.0020</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ετών 2022-2023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180.049,42</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108.158,88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288.208,30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30.7331.0056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Κατεπείγουσες εργασίες αποκατάστασης οροφών σχολικών αιθουσών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95.000,00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30.8115.0001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Διάφορα έξοδα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1.480,09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3.980,09</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30.8121.0001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43.994,00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4.537,16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48.531,16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35.6041.0001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ορισμένου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39.200,00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48.258,00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87.458,00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35.6054.0001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ορισμένου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11.369,01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11.741,22</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23.110,23</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35.6213.0001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Ύδρευση παραγωγικής διαδικασίας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50.000,00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70.000,00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35.6263.0001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Συντήρηση και επισκευή μεταφορικών μέσων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4.500,00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6.500,00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35.6662.0002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υλικών συντήρησης γεωτρήσεων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4.000,00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14.000,00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35.6662.0006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υλικών για τη συντήρηση &amp; επισκευή οργάνων &amp; εγκαταστάσεων κήπων, πάρκων </w:t>
            </w:r>
            <w:proofErr w:type="spellStart"/>
            <w:r w:rsidRPr="00B94697">
              <w:rPr>
                <w:rFonts w:ascii="Arial" w:hAnsi="Arial" w:cs="Arial"/>
                <w:color w:val="000000"/>
                <w:sz w:val="18"/>
                <w:szCs w:val="18"/>
              </w:rPr>
              <w:t>κλπ</w:t>
            </w:r>
            <w:proofErr w:type="spellEnd"/>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18.000,00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33.000,00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35.7135.0007</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πάγιου εξοπλισμού γεωτρήσεων και συστήματος αυτόματου ποτίσματος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15.000,00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35.7135.0008</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πάγιου εξοπλισμού Φωτισμού Σιντριβανιών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35.8111.0001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86,89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2.086,89</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35.8116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24.520,68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30.020,68</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35.8121.0001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1.884,80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1.884,80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40.6613.0001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40.6641.0001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καυσίμων και λιπαντικών για κίνηση μεταφορικών μέσων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40.8111.0001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66,98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66,98</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40.8113.0001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250,00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2,96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252,96</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40.8116</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530,21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1.530,21</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40.8121.0001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11.990,80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11.990,80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50.6613.0001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εντύπων και υλικών μηχανογράφησης και πολλαπλών εκτυπώσεων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768,42</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1.268,42</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50.8111.0001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422,53</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422,53</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60.6613.0001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εντύπων &amp; υλικών </w:t>
            </w:r>
            <w:proofErr w:type="spellStart"/>
            <w:r w:rsidRPr="00B94697">
              <w:rPr>
                <w:rFonts w:ascii="Arial" w:hAnsi="Arial" w:cs="Arial"/>
                <w:color w:val="000000"/>
                <w:sz w:val="18"/>
                <w:szCs w:val="18"/>
              </w:rPr>
              <w:t>μηχ</w:t>
            </w:r>
            <w:proofErr w:type="spellEnd"/>
            <w:r w:rsidRPr="00B94697">
              <w:rPr>
                <w:rFonts w:ascii="Arial" w:hAnsi="Arial" w:cs="Arial"/>
                <w:color w:val="000000"/>
                <w:sz w:val="18"/>
                <w:szCs w:val="18"/>
              </w:rPr>
              <w:t>/</w:t>
            </w:r>
            <w:proofErr w:type="spellStart"/>
            <w:r w:rsidRPr="00B94697">
              <w:rPr>
                <w:rFonts w:ascii="Arial" w:hAnsi="Arial" w:cs="Arial"/>
                <w:color w:val="000000"/>
                <w:sz w:val="18"/>
                <w:szCs w:val="18"/>
              </w:rPr>
              <w:t>σης</w:t>
            </w:r>
            <w:proofErr w:type="spellEnd"/>
            <w:r w:rsidRPr="00B94697">
              <w:rPr>
                <w:rFonts w:ascii="Arial" w:hAnsi="Arial" w:cs="Arial"/>
                <w:color w:val="000000"/>
                <w:sz w:val="18"/>
                <w:szCs w:val="18"/>
              </w:rPr>
              <w:t xml:space="preserve"> και πολλαπλών εκτυπώσεων για Κ.Κ.</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250,00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1.250,00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60.6613.0002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εντύπων &amp; υλικών </w:t>
            </w:r>
            <w:proofErr w:type="spellStart"/>
            <w:r w:rsidRPr="00B94697">
              <w:rPr>
                <w:rFonts w:ascii="Arial" w:hAnsi="Arial" w:cs="Arial"/>
                <w:color w:val="000000"/>
                <w:sz w:val="18"/>
                <w:szCs w:val="18"/>
              </w:rPr>
              <w:t>μηχ</w:t>
            </w:r>
            <w:proofErr w:type="spellEnd"/>
            <w:r w:rsidRPr="00B94697">
              <w:rPr>
                <w:rFonts w:ascii="Arial" w:hAnsi="Arial" w:cs="Arial"/>
                <w:color w:val="000000"/>
                <w:sz w:val="18"/>
                <w:szCs w:val="18"/>
              </w:rPr>
              <w:t>/</w:t>
            </w:r>
            <w:proofErr w:type="spellStart"/>
            <w:r w:rsidRPr="00B94697">
              <w:rPr>
                <w:rFonts w:ascii="Arial" w:hAnsi="Arial" w:cs="Arial"/>
                <w:color w:val="000000"/>
                <w:sz w:val="18"/>
                <w:szCs w:val="18"/>
              </w:rPr>
              <w:t>σης</w:t>
            </w:r>
            <w:proofErr w:type="spellEnd"/>
            <w:r w:rsidRPr="00B94697">
              <w:rPr>
                <w:rFonts w:ascii="Arial" w:hAnsi="Arial" w:cs="Arial"/>
                <w:color w:val="000000"/>
                <w:sz w:val="18"/>
                <w:szCs w:val="18"/>
              </w:rPr>
              <w:t xml:space="preserve"> και πολλαπλών εκτυπώσεων για Κοινωνικό Παντοπωλείο</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650,00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60.7311.0005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Ενεργειακή αναβάθμιση 1ου Γυμνασίου -1ου Λυκείου Νέας Ιωνίας (συνεχιζόμενο)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625.395,85</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92.847,87</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718.243,72</w:t>
            </w:r>
          </w:p>
        </w:tc>
      </w:tr>
      <w:tr w:rsidR="00413D55" w:rsidRPr="00B94697" w:rsidTr="00092925">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Arial" w:hAnsi="Arial" w:cs="Arial"/>
                <w:b/>
                <w:bCs/>
                <w:color w:val="000000"/>
                <w:sz w:val="18"/>
                <w:szCs w:val="18"/>
              </w:rPr>
            </w:pPr>
            <w:r w:rsidRPr="00B94697">
              <w:rPr>
                <w:rFonts w:ascii="Arial" w:hAnsi="Arial" w:cs="Arial"/>
                <w:b/>
                <w:bCs/>
                <w:color w:val="000000"/>
                <w:sz w:val="18"/>
                <w:szCs w:val="18"/>
              </w:rPr>
              <w:t xml:space="preserve">ΣΥΝΟΛΟ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6.700.638,86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1.437.945,89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8.138.584,75</w:t>
            </w:r>
          </w:p>
        </w:tc>
      </w:tr>
      <w:tr w:rsidR="00413D55" w:rsidRPr="00B94697" w:rsidTr="00092925">
        <w:trPr>
          <w:trHeight w:val="240"/>
        </w:trPr>
        <w:tc>
          <w:tcPr>
            <w:tcW w:w="1400" w:type="dxa"/>
            <w:tcBorders>
              <w:top w:val="nil"/>
              <w:left w:val="nil"/>
              <w:bottom w:val="nil"/>
              <w:right w:val="nil"/>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17"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600"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740" w:type="dxa"/>
            <w:tcBorders>
              <w:top w:val="nil"/>
              <w:left w:val="nil"/>
              <w:bottom w:val="nil"/>
              <w:right w:val="nil"/>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 </w:t>
            </w:r>
          </w:p>
        </w:tc>
      </w:tr>
      <w:tr w:rsidR="00413D55" w:rsidRPr="00B94697" w:rsidTr="00092925">
        <w:trPr>
          <w:trHeight w:val="240"/>
        </w:trPr>
        <w:tc>
          <w:tcPr>
            <w:tcW w:w="1400" w:type="dxa"/>
            <w:tcBorders>
              <w:top w:val="nil"/>
              <w:left w:val="nil"/>
              <w:bottom w:val="nil"/>
              <w:right w:val="nil"/>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17"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600"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b/>
                <w:bCs/>
                <w:color w:val="000000"/>
                <w:sz w:val="18"/>
                <w:szCs w:val="18"/>
              </w:rPr>
            </w:pPr>
            <w:r w:rsidRPr="00B94697">
              <w:rPr>
                <w:rFonts w:ascii="Arial" w:hAnsi="Arial" w:cs="Arial"/>
                <w:b/>
                <w:bCs/>
                <w:color w:val="000000"/>
                <w:sz w:val="18"/>
                <w:szCs w:val="18"/>
              </w:rPr>
              <w:t> </w:t>
            </w:r>
          </w:p>
        </w:tc>
        <w:tc>
          <w:tcPr>
            <w:tcW w:w="1740" w:type="dxa"/>
            <w:tcBorders>
              <w:top w:val="nil"/>
              <w:left w:val="nil"/>
              <w:bottom w:val="nil"/>
              <w:right w:val="nil"/>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 </w:t>
            </w:r>
          </w:p>
        </w:tc>
      </w:tr>
      <w:tr w:rsidR="00413D55" w:rsidRPr="00B94697" w:rsidTr="00092925">
        <w:trPr>
          <w:trHeight w:val="228"/>
        </w:trPr>
        <w:tc>
          <w:tcPr>
            <w:tcW w:w="1400" w:type="dxa"/>
            <w:tcBorders>
              <w:top w:val="nil"/>
              <w:left w:val="nil"/>
              <w:bottom w:val="nil"/>
              <w:right w:val="nil"/>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nil"/>
              <w:right w:val="nil"/>
            </w:tcBorders>
            <w:shd w:val="clear" w:color="000000" w:fill="FFFFFF"/>
            <w:noWrap/>
            <w:vAlign w:val="center"/>
            <w:hideMark/>
          </w:tcPr>
          <w:p w:rsidR="00413D55" w:rsidRPr="00B94697" w:rsidRDefault="00413D55"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17"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1600" w:type="dxa"/>
            <w:tcBorders>
              <w:top w:val="nil"/>
              <w:left w:val="nil"/>
              <w:bottom w:val="nil"/>
              <w:right w:val="nil"/>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1740" w:type="dxa"/>
            <w:tcBorders>
              <w:top w:val="nil"/>
              <w:left w:val="nil"/>
              <w:bottom w:val="nil"/>
              <w:right w:val="nil"/>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w:t>
            </w:r>
          </w:p>
        </w:tc>
      </w:tr>
      <w:tr w:rsidR="00413D55" w:rsidRPr="00B94697" w:rsidTr="00092925">
        <w:trPr>
          <w:trHeight w:val="240"/>
        </w:trPr>
        <w:tc>
          <w:tcPr>
            <w:tcW w:w="971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Arial" w:hAnsi="Arial" w:cs="Arial"/>
                <w:b/>
                <w:bCs/>
                <w:sz w:val="18"/>
                <w:szCs w:val="18"/>
              </w:rPr>
            </w:pPr>
            <w:r>
              <w:rPr>
                <w:rFonts w:ascii="Arial" w:hAnsi="Arial" w:cs="Arial"/>
                <w:b/>
                <w:bCs/>
                <w:sz w:val="18"/>
                <w:szCs w:val="18"/>
              </w:rPr>
              <w:t>Ζ</w:t>
            </w:r>
            <w:r w:rsidRPr="00B94697">
              <w:rPr>
                <w:rFonts w:ascii="Arial" w:hAnsi="Arial" w:cs="Arial"/>
                <w:b/>
                <w:bCs/>
                <w:sz w:val="18"/>
                <w:szCs w:val="18"/>
              </w:rPr>
              <w:t>2. ΩΣ ΠΡΟΣ ΤΑ ΕΞΟΔΑ</w:t>
            </w:r>
            <w:r w:rsidRPr="00B94697">
              <w:rPr>
                <w:rFonts w:ascii="Arial" w:hAnsi="Arial" w:cs="Arial"/>
                <w:b/>
                <w:bCs/>
                <w:color w:val="FF0000"/>
                <w:sz w:val="18"/>
                <w:szCs w:val="18"/>
              </w:rPr>
              <w:t xml:space="preserve"> </w:t>
            </w:r>
            <w:r w:rsidRPr="00B94697">
              <w:rPr>
                <w:rFonts w:ascii="Arial" w:hAnsi="Arial" w:cs="Arial"/>
                <w:b/>
                <w:bCs/>
                <w:sz w:val="18"/>
                <w:szCs w:val="18"/>
              </w:rPr>
              <w:t xml:space="preserve">ΜΕΙΩΣΕΙΣ </w:t>
            </w:r>
          </w:p>
        </w:tc>
      </w:tr>
      <w:tr w:rsidR="00413D55" w:rsidRPr="00B94697" w:rsidTr="00092925">
        <w:trPr>
          <w:trHeight w:val="720"/>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Κωδικός</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jc w:val="center"/>
              <w:rPr>
                <w:rFonts w:ascii="Arial" w:hAnsi="Arial" w:cs="Arial"/>
                <w:b/>
                <w:bCs/>
                <w:sz w:val="18"/>
                <w:szCs w:val="18"/>
              </w:rPr>
            </w:pPr>
            <w:r w:rsidRPr="00B94697">
              <w:rPr>
                <w:rFonts w:ascii="Arial" w:hAnsi="Arial" w:cs="Arial"/>
                <w:b/>
                <w:bCs/>
                <w:sz w:val="18"/>
                <w:szCs w:val="18"/>
              </w:rPr>
              <w:t>Περιγραφή</w:t>
            </w:r>
          </w:p>
        </w:tc>
        <w:tc>
          <w:tcPr>
            <w:tcW w:w="1717"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Προϋπολογισμός</w:t>
            </w:r>
          </w:p>
        </w:tc>
        <w:tc>
          <w:tcPr>
            <w:tcW w:w="160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b/>
                <w:bCs/>
                <w:sz w:val="18"/>
                <w:szCs w:val="18"/>
              </w:rPr>
            </w:pPr>
            <w:r w:rsidRPr="00B94697">
              <w:rPr>
                <w:rFonts w:ascii="Arial" w:hAnsi="Arial" w:cs="Arial"/>
                <w:b/>
                <w:bCs/>
                <w:sz w:val="18"/>
                <w:szCs w:val="18"/>
              </w:rPr>
              <w:t>Αναμόρφωση</w:t>
            </w:r>
          </w:p>
        </w:tc>
        <w:tc>
          <w:tcPr>
            <w:tcW w:w="174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jc w:val="right"/>
              <w:rPr>
                <w:rFonts w:ascii="Arial" w:hAnsi="Arial" w:cs="Arial"/>
                <w:b/>
                <w:bCs/>
                <w:sz w:val="18"/>
                <w:szCs w:val="18"/>
              </w:rPr>
            </w:pPr>
            <w:r w:rsidRPr="00B94697">
              <w:rPr>
                <w:rFonts w:ascii="Arial" w:hAnsi="Arial" w:cs="Arial"/>
                <w:b/>
                <w:bCs/>
                <w:sz w:val="18"/>
                <w:szCs w:val="18"/>
              </w:rPr>
              <w:t>Ποσό Προϋπολογισμού μετά από Μείωση</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00.6031.0001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Αποδοχές Δικηγόρου Δήμου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29.736,00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24.736,00</w:t>
            </w:r>
          </w:p>
        </w:tc>
      </w:tr>
      <w:tr w:rsidR="00413D55" w:rsidRPr="00B94697" w:rsidTr="00092925">
        <w:trPr>
          <w:trHeight w:val="60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00.6031.0002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Αποδοχές Γ.Γ. Ειδικών Συνεργατών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104.628,00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95.628,00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00.6053.0001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ειδικών θέσεων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31.381,32</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26.381,32</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00.6116.0001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Αμοιβές δικαστικών επιμελητών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sz w:val="18"/>
                <w:szCs w:val="18"/>
              </w:rPr>
            </w:pPr>
            <w:r w:rsidRPr="00B94697">
              <w:rPr>
                <w:rFonts w:ascii="Arial" w:hAnsi="Arial" w:cs="Arial"/>
                <w:sz w:val="18"/>
                <w:szCs w:val="18"/>
              </w:rPr>
              <w:t>00.6142.0009</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sz w:val="18"/>
                <w:szCs w:val="18"/>
              </w:rPr>
            </w:pPr>
            <w:r w:rsidRPr="00B94697">
              <w:rPr>
                <w:rFonts w:ascii="Arial" w:hAnsi="Arial" w:cs="Arial"/>
                <w:sz w:val="18"/>
                <w:szCs w:val="18"/>
              </w:rPr>
              <w:t>Παροχή υπηρεσίας από φιλαρμονική για εκδηλώσεις του Δήμου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00.8117.0001</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Κρατήσεις ΠΟΕ</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4,41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11.995,59</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00.8117.0002</w:t>
            </w:r>
          </w:p>
        </w:tc>
        <w:tc>
          <w:tcPr>
            <w:tcW w:w="3260" w:type="dxa"/>
            <w:tcBorders>
              <w:top w:val="nil"/>
              <w:left w:val="nil"/>
              <w:bottom w:val="single" w:sz="4" w:space="0" w:color="auto"/>
              <w:right w:val="single" w:sz="4" w:space="0" w:color="auto"/>
            </w:tcBorders>
            <w:shd w:val="clear" w:color="000000" w:fill="FFFFFF"/>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Επιστροφές χρημάτων ΠΟΕ</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260,00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240,00</w:t>
            </w:r>
          </w:p>
        </w:tc>
      </w:tr>
      <w:tr w:rsidR="00413D55" w:rsidRPr="00B94697" w:rsidTr="00092925">
        <w:trPr>
          <w:trHeight w:val="511"/>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00.8511.0001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31.079,46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441,61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30.637,85</w:t>
            </w:r>
          </w:p>
        </w:tc>
      </w:tr>
      <w:tr w:rsidR="00413D55" w:rsidRPr="00B94697" w:rsidTr="0009292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900.977,64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860.977,64</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10.6041.0004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ορισμένου χρόνου - σπουδαστών ΤΕΙ για πρακτική άσκηση</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10.565,60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5.565,60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10.6041.0005</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αντιρρησιών συνείδησης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2.023,54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1.023,54</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10.6041.0008</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ασκούμενων μαθητών ΕΠΑΛ, ΕΠΑΣ, ΙΕΚ</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3.200,00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1.200,00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10.6051.0001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214.036,25</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9.200,00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204.836,25</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10.6142.0028</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Παροχή υπηρεσιών για την αντιμετώπιση της πανδημίας λόγω COVID-19</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10.6263.0002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Συντήρηση &amp; επισκευή μεταφορικών μέσων Δημοτικής Συγκοινωνίας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6.000,00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10.6673.0002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Ανταλλακτικά μηχανογράφησης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22.800,00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20.400,00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10.8111.0001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399,52</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100,48</w:t>
            </w:r>
          </w:p>
        </w:tc>
      </w:tr>
      <w:tr w:rsidR="00413D55" w:rsidRPr="00B94697" w:rsidTr="00092925">
        <w:trPr>
          <w:trHeight w:val="733"/>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10.8113.0001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43.000,00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13.590,65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29.409,35</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135.442,92</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119.442,92</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15.6052.0001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υπαλλήλων με σύμβαση αορίστου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33.376,70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3.800,00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29.576,70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15.8116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52.489,79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2.510,21</w:t>
            </w:r>
          </w:p>
        </w:tc>
      </w:tr>
      <w:tr w:rsidR="00413D55" w:rsidRPr="00B94697" w:rsidTr="00092925">
        <w:trPr>
          <w:trHeight w:val="6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15.8121.0001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Αγορές κτιρίων τεχνικών έργων και προμήθειες παγίων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29.000,00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9.556,36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19.443,64</w:t>
            </w:r>
          </w:p>
        </w:tc>
      </w:tr>
      <w:tr w:rsidR="00413D55" w:rsidRPr="00B94697" w:rsidTr="00092925">
        <w:trPr>
          <w:trHeight w:val="5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20.6011.0001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Τακτικές αποδοχές μονίμων υπαλλήλων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1.981.612,16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85.000,00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1.896.612,16</w:t>
            </w:r>
          </w:p>
        </w:tc>
      </w:tr>
      <w:tr w:rsidR="00413D55" w:rsidRPr="00B94697" w:rsidTr="00092925">
        <w:trPr>
          <w:trHeight w:val="56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20.6021.0001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643.540,40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45.000,00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598.540,40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20.6051.0004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418.021,25</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18.000,00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400.021,25</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20.6052.0001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Εισφορά ΙΚΑ αορίστου χρόνου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176.173,92</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164.173,92</w:t>
            </w:r>
          </w:p>
        </w:tc>
      </w:tr>
      <w:tr w:rsidR="00413D55" w:rsidRPr="00B94697" w:rsidTr="00092925">
        <w:trPr>
          <w:trHeight w:val="72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20.6263.0001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Επισκευή μεταφορικών μέσων υπηρεσίας καθαριότητας και ηλεκτροφωτισμού</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180.000,00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170.000,00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20.6277.0003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Δαπάνη μεταφοράς-εναλλακτικής </w:t>
            </w:r>
            <w:proofErr w:type="spellStart"/>
            <w:r w:rsidRPr="00B94697">
              <w:rPr>
                <w:rFonts w:ascii="Arial" w:hAnsi="Arial" w:cs="Arial"/>
                <w:color w:val="000000"/>
                <w:sz w:val="18"/>
                <w:szCs w:val="18"/>
              </w:rPr>
              <w:t>διαχείρησης</w:t>
            </w:r>
            <w:proofErr w:type="spellEnd"/>
            <w:r w:rsidRPr="00B94697">
              <w:rPr>
                <w:rFonts w:ascii="Arial" w:hAnsi="Arial" w:cs="Arial"/>
                <w:color w:val="000000"/>
                <w:sz w:val="18"/>
                <w:szCs w:val="18"/>
              </w:rPr>
              <w:t xml:space="preserve"> ογκωδών μη επικίνδυνων στερεών αποβλήτων &amp;</w:t>
            </w:r>
            <w:proofErr w:type="spellStart"/>
            <w:r w:rsidRPr="00B94697">
              <w:rPr>
                <w:rFonts w:ascii="Arial" w:hAnsi="Arial" w:cs="Arial"/>
                <w:color w:val="000000"/>
                <w:sz w:val="18"/>
                <w:szCs w:val="18"/>
              </w:rPr>
              <w:t>στρωματοποιίας</w:t>
            </w:r>
            <w:proofErr w:type="spellEnd"/>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9.500,00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15.500,00</w:t>
            </w:r>
          </w:p>
        </w:tc>
      </w:tr>
      <w:tr w:rsidR="00413D55" w:rsidRPr="00B94697" w:rsidTr="00092925">
        <w:trPr>
          <w:trHeight w:val="399"/>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20.6633.0001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χημικού υλικού</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17.500,00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14.500,00</w:t>
            </w:r>
          </w:p>
        </w:tc>
      </w:tr>
      <w:tr w:rsidR="00413D55" w:rsidRPr="00B94697" w:rsidTr="00092925">
        <w:trPr>
          <w:trHeight w:val="58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20.6635.0002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σαρώθρων-χειραμαξών</w:t>
            </w:r>
          </w:p>
        </w:tc>
        <w:tc>
          <w:tcPr>
            <w:tcW w:w="1717"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r>
      <w:tr w:rsidR="00413D55" w:rsidRPr="00B94697" w:rsidTr="00092925">
        <w:trPr>
          <w:trHeight w:val="699"/>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20.6641.0002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 xml:space="preserve">Προμήθεια λιπαντικών μεταφορικών μέσων υπηρεσίας </w:t>
            </w:r>
            <w:proofErr w:type="spellStart"/>
            <w:r w:rsidRPr="00B94697">
              <w:rPr>
                <w:rFonts w:ascii="Arial" w:hAnsi="Arial" w:cs="Arial"/>
                <w:sz w:val="18"/>
                <w:szCs w:val="18"/>
              </w:rPr>
              <w:t>καθ</w:t>
            </w:r>
            <w:proofErr w:type="spellEnd"/>
            <w:r w:rsidRPr="00B94697">
              <w:rPr>
                <w:rFonts w:ascii="Arial" w:hAnsi="Arial" w:cs="Arial"/>
                <w:sz w:val="18"/>
                <w:szCs w:val="18"/>
              </w:rPr>
              <w:t>/τας &amp;</w:t>
            </w:r>
            <w:proofErr w:type="spellStart"/>
            <w:r w:rsidRPr="00B94697">
              <w:rPr>
                <w:rFonts w:ascii="Arial" w:hAnsi="Arial" w:cs="Arial"/>
                <w:sz w:val="18"/>
                <w:szCs w:val="18"/>
              </w:rPr>
              <w:t>ηλεκτροφ</w:t>
            </w:r>
            <w:proofErr w:type="spellEnd"/>
            <w:r w:rsidRPr="00B94697">
              <w:rPr>
                <w:rFonts w:ascii="Arial" w:hAnsi="Arial" w:cs="Arial"/>
                <w:sz w:val="18"/>
                <w:szCs w:val="18"/>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70.000,00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60.000,00</w:t>
            </w:r>
          </w:p>
        </w:tc>
      </w:tr>
      <w:tr w:rsidR="00413D55" w:rsidRPr="00B94697" w:rsidTr="00092925">
        <w:trPr>
          <w:trHeight w:val="55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20.7131.0002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 xml:space="preserve">Προμήθεια κάδων </w:t>
            </w:r>
            <w:proofErr w:type="spellStart"/>
            <w:r w:rsidRPr="00B94697">
              <w:rPr>
                <w:rFonts w:ascii="Arial" w:hAnsi="Arial" w:cs="Arial"/>
                <w:sz w:val="18"/>
                <w:szCs w:val="18"/>
              </w:rPr>
              <w:t>απορριμάτων</w:t>
            </w:r>
            <w:proofErr w:type="spellEnd"/>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300.000,00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sz w:val="18"/>
                <w:szCs w:val="18"/>
              </w:rPr>
            </w:pPr>
            <w:r w:rsidRPr="00B94697">
              <w:rPr>
                <w:rFonts w:ascii="Arial" w:hAnsi="Arial" w:cs="Arial"/>
                <w:sz w:val="18"/>
                <w:szCs w:val="18"/>
              </w:rPr>
              <w:t>136.647,42</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163.352,58</w:t>
            </w:r>
          </w:p>
        </w:tc>
      </w:tr>
      <w:tr w:rsidR="00413D55" w:rsidRPr="00B94697" w:rsidTr="00092925">
        <w:trPr>
          <w:trHeight w:val="56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20.8111.0001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24.538,03</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5.461,97</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20.8113.0001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22.162,90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12.837,10</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20.8511.0001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973.559,37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10.166,06</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963.393,31</w:t>
            </w:r>
          </w:p>
        </w:tc>
      </w:tr>
      <w:tr w:rsidR="00413D55" w:rsidRPr="00B94697" w:rsidTr="00092925">
        <w:trPr>
          <w:trHeight w:val="615"/>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30.6051.0001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63.825,10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58.825,10</w:t>
            </w:r>
          </w:p>
        </w:tc>
      </w:tr>
      <w:tr w:rsidR="00413D55" w:rsidRPr="00B94697" w:rsidTr="00092925">
        <w:trPr>
          <w:trHeight w:val="27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30.6262.0004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 επισκευή ή τροποποίηση εγκαταστάσεων του </w:t>
            </w:r>
            <w:proofErr w:type="spellStart"/>
            <w:r w:rsidRPr="00B94697">
              <w:rPr>
                <w:rFonts w:ascii="Arial" w:hAnsi="Arial" w:cs="Arial"/>
                <w:color w:val="000000"/>
                <w:sz w:val="18"/>
                <w:szCs w:val="18"/>
              </w:rPr>
              <w:t>Γεωθερθμικού</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συτήματος</w:t>
            </w:r>
            <w:proofErr w:type="spellEnd"/>
            <w:r w:rsidRPr="00B94697">
              <w:rPr>
                <w:rFonts w:ascii="Arial" w:hAnsi="Arial" w:cs="Arial"/>
                <w:color w:val="000000"/>
                <w:sz w:val="18"/>
                <w:szCs w:val="18"/>
              </w:rPr>
              <w:t xml:space="preserve"> </w:t>
            </w:r>
            <w:proofErr w:type="spellStart"/>
            <w:r w:rsidRPr="00B94697">
              <w:rPr>
                <w:rFonts w:ascii="Arial" w:hAnsi="Arial" w:cs="Arial"/>
                <w:color w:val="000000"/>
                <w:sz w:val="18"/>
                <w:szCs w:val="18"/>
              </w:rPr>
              <w:t>Τηλεκλιματισμού</w:t>
            </w:r>
            <w:proofErr w:type="spellEnd"/>
            <w:r w:rsidRPr="00B94697">
              <w:rPr>
                <w:rFonts w:ascii="Arial" w:hAnsi="Arial" w:cs="Arial"/>
                <w:color w:val="000000"/>
                <w:sz w:val="18"/>
                <w:szCs w:val="18"/>
              </w:rPr>
              <w:t xml:space="preserve"> ή του Δημοτικού Συστήματος Αρδεύσεως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w:t>
            </w:r>
          </w:p>
        </w:tc>
      </w:tr>
      <w:tr w:rsidR="00413D55" w:rsidRPr="00B94697" w:rsidTr="0009292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30.6266.0001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Συντήρηση και Επέκταση Εφαρμογών λογισμικού</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13.600,00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10.300,00</w:t>
            </w:r>
          </w:p>
        </w:tc>
      </w:tr>
      <w:tr w:rsidR="00413D55" w:rsidRPr="00B94697" w:rsidTr="00092925">
        <w:trPr>
          <w:trHeight w:val="453"/>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30.6694.0002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πινακίδων ονοματοθεσίας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41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30.6694.0003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πινακίδων </w:t>
            </w:r>
            <w:proofErr w:type="spellStart"/>
            <w:r w:rsidRPr="00B94697">
              <w:rPr>
                <w:rFonts w:ascii="Arial" w:hAnsi="Arial" w:cs="Arial"/>
                <w:color w:val="000000"/>
                <w:sz w:val="18"/>
                <w:szCs w:val="18"/>
              </w:rPr>
              <w:t>οδοσήμανσης</w:t>
            </w:r>
            <w:proofErr w:type="spellEnd"/>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6.000,00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30.7311.0002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έτους 2018 (συνεχιζόμενο)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1.941,57</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13.058,43</w:t>
            </w:r>
          </w:p>
        </w:tc>
      </w:tr>
      <w:tr w:rsidR="00413D55" w:rsidRPr="00B94697" w:rsidTr="0009292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30.7311.0032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Κατασκευή ή αντικατάσταση εγκατάστασης </w:t>
            </w:r>
            <w:proofErr w:type="spellStart"/>
            <w:r w:rsidRPr="00B94697">
              <w:rPr>
                <w:rFonts w:ascii="Arial" w:hAnsi="Arial" w:cs="Arial"/>
                <w:color w:val="000000"/>
                <w:sz w:val="18"/>
                <w:szCs w:val="18"/>
              </w:rPr>
              <w:t>αντικεραυνικής</w:t>
            </w:r>
            <w:proofErr w:type="spellEnd"/>
            <w:r w:rsidRPr="00B94697">
              <w:rPr>
                <w:rFonts w:ascii="Arial" w:hAnsi="Arial" w:cs="Arial"/>
                <w:color w:val="000000"/>
                <w:sz w:val="18"/>
                <w:szCs w:val="18"/>
              </w:rPr>
              <w:t xml:space="preserve"> προστασίας σε σχολικά κτίρια του Δήμου (συνεχιζόμενο)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49.301,66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16.297,95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33.003,71</w:t>
            </w:r>
          </w:p>
        </w:tc>
      </w:tr>
      <w:tr w:rsidR="00413D55" w:rsidRPr="00B94697" w:rsidTr="00092925">
        <w:trPr>
          <w:trHeight w:val="78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30.7325.0006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και επέκταση δημοτικών ηλεκτρικών δικτύων και εγκαταστάσεων έτους 2021 (συνεχιζόμενο)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41.471,79</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28.523,95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12.947,84</w:t>
            </w:r>
          </w:p>
        </w:tc>
      </w:tr>
      <w:tr w:rsidR="00413D55" w:rsidRPr="00B94697" w:rsidTr="00092925">
        <w:trPr>
          <w:trHeight w:val="64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30.7331.0019</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σχολικών κτιρίων και </w:t>
            </w:r>
            <w:proofErr w:type="spellStart"/>
            <w:r w:rsidRPr="00B94697">
              <w:rPr>
                <w:rFonts w:ascii="Arial" w:hAnsi="Arial" w:cs="Arial"/>
                <w:color w:val="000000"/>
                <w:sz w:val="18"/>
                <w:szCs w:val="18"/>
              </w:rPr>
              <w:t>αύλειων</w:t>
            </w:r>
            <w:proofErr w:type="spellEnd"/>
            <w:r w:rsidRPr="00B94697">
              <w:rPr>
                <w:rFonts w:ascii="Arial" w:hAnsi="Arial" w:cs="Arial"/>
                <w:color w:val="000000"/>
                <w:sz w:val="18"/>
                <w:szCs w:val="18"/>
              </w:rPr>
              <w:t xml:space="preserve"> χώρων ετών 2021-2022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375.273,03</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134.573,49</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240.699,54</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30.7332.0001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Διαμόρφωση των ΚΧ Γ559 και ΚΧ Γ572 (πλατείες) της περιοχής </w:t>
            </w:r>
            <w:proofErr w:type="spellStart"/>
            <w:r w:rsidRPr="00B94697">
              <w:rPr>
                <w:rFonts w:ascii="Arial" w:hAnsi="Arial" w:cs="Arial"/>
                <w:color w:val="000000"/>
                <w:sz w:val="18"/>
                <w:szCs w:val="18"/>
              </w:rPr>
              <w:t>Ανθρακορυχείων</w:t>
            </w:r>
            <w:proofErr w:type="spellEnd"/>
            <w:r w:rsidRPr="00B94697">
              <w:rPr>
                <w:rFonts w:ascii="Arial" w:hAnsi="Arial" w:cs="Arial"/>
                <w:color w:val="000000"/>
                <w:sz w:val="18"/>
                <w:szCs w:val="18"/>
              </w:rPr>
              <w:t xml:space="preserve"> (συνεχιζόμενο)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4.315,74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4.315,74</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30.7332.0004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Εργασίες σε παιδικές χαρές για την εναρμόνισή τους με τις διατάξεις Υ.Α. 27.934/2014 έτους 2021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99.990,00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30.7333.0020</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ασφαλτοταπήτων δημοτικών οδών ετών 2020-2021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270.724,81</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91.948,51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178.776,30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30.7335.0004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Συντήρηση και επέκταση δημοτικών ηλεκτρικών δικτύων και εγκαταστάσεων έτους 2022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140.000,00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139.990,00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413D55" w:rsidRPr="00B94697" w:rsidTr="0009292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30.7336.0009</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Αποκατάσταση καταστροφών στα υπαίθρια γήπεδα της πλατείας Ελευθερίας του Δήμου Νέας Ιωνίας από τη θεομηνία </w:t>
            </w:r>
            <w:proofErr w:type="spellStart"/>
            <w:r w:rsidRPr="00B94697">
              <w:rPr>
                <w:rFonts w:ascii="Arial" w:hAnsi="Arial" w:cs="Arial"/>
                <w:color w:val="000000"/>
                <w:sz w:val="18"/>
                <w:szCs w:val="18"/>
              </w:rPr>
              <w:t>τηε</w:t>
            </w:r>
            <w:proofErr w:type="spellEnd"/>
            <w:r w:rsidRPr="00B94697">
              <w:rPr>
                <w:rFonts w:ascii="Arial" w:hAnsi="Arial" w:cs="Arial"/>
                <w:color w:val="000000"/>
                <w:sz w:val="18"/>
                <w:szCs w:val="18"/>
              </w:rPr>
              <w:t xml:space="preserve"> 13.10.2021</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w:t>
            </w:r>
          </w:p>
        </w:tc>
      </w:tr>
      <w:tr w:rsidR="00413D55" w:rsidRPr="00B94697" w:rsidTr="00092925">
        <w:trPr>
          <w:trHeight w:val="91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30.7336.0012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Αποκατάσταση καταστροφών στα υπαίθρια γήπεδα της πλατείας Ελευθερίας του Δήμου Νέας Ιωνίας από τη θεομηνία της 13.10.2021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120.000,00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70.000,00</w:t>
            </w:r>
          </w:p>
        </w:tc>
      </w:tr>
      <w:tr w:rsidR="00413D55" w:rsidRPr="00B94697" w:rsidTr="00092925">
        <w:trPr>
          <w:trHeight w:val="159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30.7413.0050</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Εκπόνηση μελετών ( αρχιτεκτονικής, στατικής επάρκειας πεσσών, θεμελίωσης πεσσών και γεωτεχνικής) στο  πλαίσιο του </w:t>
            </w:r>
            <w:proofErr w:type="spellStart"/>
            <w:r w:rsidRPr="00B94697">
              <w:rPr>
                <w:rFonts w:ascii="Arial" w:hAnsi="Arial" w:cs="Arial"/>
                <w:color w:val="000000"/>
                <w:sz w:val="18"/>
                <w:szCs w:val="18"/>
              </w:rPr>
              <w:t>έγου</w:t>
            </w:r>
            <w:proofErr w:type="spellEnd"/>
            <w:r w:rsidRPr="00B94697">
              <w:rPr>
                <w:rFonts w:ascii="Arial" w:hAnsi="Arial" w:cs="Arial"/>
                <w:color w:val="000000"/>
                <w:sz w:val="18"/>
                <w:szCs w:val="18"/>
              </w:rPr>
              <w:t xml:space="preserve">  "Αποκατάσταση και ανάδειξη </w:t>
            </w:r>
            <w:proofErr w:type="spellStart"/>
            <w:r w:rsidRPr="00B94697">
              <w:rPr>
                <w:rFonts w:ascii="Arial" w:hAnsi="Arial" w:cs="Arial"/>
                <w:color w:val="000000"/>
                <w:sz w:val="18"/>
                <w:szCs w:val="18"/>
              </w:rPr>
              <w:t>υδατογέφυρας</w:t>
            </w:r>
            <w:proofErr w:type="spellEnd"/>
            <w:r w:rsidRPr="00B94697">
              <w:rPr>
                <w:rFonts w:ascii="Arial" w:hAnsi="Arial" w:cs="Arial"/>
                <w:color w:val="000000"/>
                <w:sz w:val="18"/>
                <w:szCs w:val="18"/>
              </w:rPr>
              <w:t xml:space="preserve"> ρωμαϊκού υδραγωγείου στην Ελευθερούπολη Νέας Ιωνίας"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65.000,00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39.000,00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26.000,00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lastRenderedPageBreak/>
              <w:t>30.7413.0051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Εκπόνηση μελέτης ανάδειξης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24.800,00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14.880,00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9.920,00</w:t>
            </w:r>
          </w:p>
        </w:tc>
      </w:tr>
      <w:tr w:rsidR="00413D55" w:rsidRPr="00B94697" w:rsidTr="00092925">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30.7413.0052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Εκπόνηση ηλεκτρομηχανολογικής μελέτης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30.7425.0024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Ανταποδοτικά τέλη ΤΕΕ για οικοδομικές άδειες</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1.200,00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30.8111.0001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προσωπικού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5.000,00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4.366,21</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633,79</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30.8116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10.382,65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1.617,35</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30.8511.0001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Προβλέψεις μη είσπραξης εισπρακτέων υπολοίπων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252.355,83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1.363,35</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250.992,48</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35.6011.0001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816.885,94</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776.885,94</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35.6051.0001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174.671,61</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164.671,61</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35.6262.0004</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Δαπάνες συντήρησης &amp; ανάπλασης πλατειών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60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35.6662.0003</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Προμήθεια οικοδομικών υλικών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sz w:val="18"/>
                <w:szCs w:val="18"/>
              </w:rPr>
            </w:pPr>
            <w:r w:rsidRPr="00B94697">
              <w:rPr>
                <w:rFonts w:ascii="Arial" w:hAnsi="Arial" w:cs="Arial"/>
                <w:sz w:val="18"/>
                <w:szCs w:val="18"/>
              </w:rPr>
              <w:t>35.6699.0001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γλαστρών υλικών καλλωπισμού κήπων </w:t>
            </w:r>
            <w:proofErr w:type="spellStart"/>
            <w:r w:rsidRPr="00B94697">
              <w:rPr>
                <w:rFonts w:ascii="Arial" w:hAnsi="Arial" w:cs="Arial"/>
                <w:color w:val="000000"/>
                <w:sz w:val="18"/>
                <w:szCs w:val="18"/>
              </w:rPr>
              <w:t>κ.λ.π</w:t>
            </w:r>
            <w:proofErr w:type="spellEnd"/>
            <w:r w:rsidRPr="00B94697">
              <w:rPr>
                <w:rFonts w:ascii="Arial" w:hAnsi="Arial" w:cs="Arial"/>
                <w:color w:val="000000"/>
                <w:sz w:val="18"/>
                <w:szCs w:val="18"/>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8.000,00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5.000,00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35.7131.0002</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Προμήθεια </w:t>
            </w:r>
            <w:proofErr w:type="spellStart"/>
            <w:r w:rsidRPr="00B94697">
              <w:rPr>
                <w:rFonts w:ascii="Arial" w:hAnsi="Arial" w:cs="Arial"/>
                <w:color w:val="000000"/>
                <w:sz w:val="18"/>
                <w:szCs w:val="18"/>
              </w:rPr>
              <w:t>μηχαν</w:t>
            </w:r>
            <w:proofErr w:type="spellEnd"/>
            <w:r w:rsidRPr="00B94697">
              <w:rPr>
                <w:rFonts w:ascii="Arial" w:hAnsi="Arial" w:cs="Arial"/>
                <w:color w:val="000000"/>
                <w:sz w:val="18"/>
                <w:szCs w:val="18"/>
              </w:rPr>
              <w:t>/των και λοιπού εξοπλισμού</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20.000,00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35.8113.0001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32.000,00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9.179,04</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22.820,96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40.6011.0001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386.488,16</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15.000,00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371.488,16</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40.6051.0001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78.752,00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75.752,00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50.6011.0001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Τακτικές αποδοχές μονίμων υπαλλήλων</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404.518,00</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30.000,00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374.518,00</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50.6051.0001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Εργοδοτικές εισφορές προσωπικού με σύμβαση Δημοσίου Δικαίου</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85.263,35</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6.900,00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78.363,35</w:t>
            </w:r>
          </w:p>
        </w:tc>
      </w:tr>
      <w:tr w:rsidR="00413D55" w:rsidRPr="00B94697" w:rsidTr="00092925">
        <w:trPr>
          <w:trHeight w:val="456"/>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50.8113.0001</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Αμοιβές και έξοδα </w:t>
            </w:r>
            <w:proofErr w:type="spellStart"/>
            <w:r w:rsidRPr="00B94697">
              <w:rPr>
                <w:rFonts w:ascii="Arial" w:hAnsi="Arial" w:cs="Arial"/>
                <w:color w:val="000000"/>
                <w:sz w:val="18"/>
                <w:szCs w:val="18"/>
              </w:rPr>
              <w:t>τρίτων,παροχές</w:t>
            </w:r>
            <w:proofErr w:type="spellEnd"/>
            <w:r w:rsidRPr="00B94697">
              <w:rPr>
                <w:rFonts w:ascii="Arial" w:hAnsi="Arial" w:cs="Arial"/>
                <w:color w:val="000000"/>
                <w:sz w:val="18"/>
                <w:szCs w:val="18"/>
              </w:rPr>
              <w:t xml:space="preserve"> τρίτων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1.000,00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1.000,00</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0,00</w:t>
            </w:r>
          </w:p>
        </w:tc>
      </w:tr>
      <w:tr w:rsidR="00413D55" w:rsidRPr="00B94697" w:rsidTr="00092925">
        <w:trPr>
          <w:trHeight w:val="22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50.8116</w:t>
            </w:r>
          </w:p>
        </w:tc>
        <w:tc>
          <w:tcPr>
            <w:tcW w:w="3260" w:type="dxa"/>
            <w:tcBorders>
              <w:top w:val="nil"/>
              <w:left w:val="nil"/>
              <w:bottom w:val="single" w:sz="4" w:space="0" w:color="auto"/>
              <w:right w:val="single" w:sz="4" w:space="0" w:color="auto"/>
            </w:tcBorders>
            <w:shd w:val="clear" w:color="000000" w:fill="FFFFFF"/>
            <w:vAlign w:val="bottom"/>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xml:space="preserve">Δαπάνες προμήθειας αναλωσίμων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 xml:space="preserve">1.200,00 </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71,77</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color w:val="000000"/>
                <w:sz w:val="18"/>
                <w:szCs w:val="18"/>
              </w:rPr>
            </w:pPr>
            <w:r w:rsidRPr="00B94697">
              <w:rPr>
                <w:rFonts w:ascii="Arial" w:hAnsi="Arial" w:cs="Arial"/>
                <w:color w:val="000000"/>
                <w:sz w:val="18"/>
                <w:szCs w:val="18"/>
              </w:rPr>
              <w:t>1.128,23</w:t>
            </w:r>
          </w:p>
        </w:tc>
      </w:tr>
      <w:tr w:rsidR="00413D55" w:rsidRPr="00B94697" w:rsidTr="00092925">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413D55" w:rsidRPr="00B94697" w:rsidRDefault="00413D55" w:rsidP="00413D55">
            <w:pPr>
              <w:rPr>
                <w:rFonts w:ascii="Arial" w:hAnsi="Arial" w:cs="Arial"/>
                <w:color w:val="000000"/>
                <w:sz w:val="18"/>
                <w:szCs w:val="18"/>
              </w:rPr>
            </w:pPr>
            <w:r w:rsidRPr="00B94697">
              <w:rPr>
                <w:rFonts w:ascii="Arial" w:hAnsi="Arial" w:cs="Arial"/>
                <w:color w:val="000000"/>
                <w:sz w:val="18"/>
                <w:szCs w:val="18"/>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413D55" w:rsidRPr="00B94697" w:rsidRDefault="00413D55" w:rsidP="00413D55">
            <w:pPr>
              <w:jc w:val="center"/>
              <w:rPr>
                <w:rFonts w:ascii="Arial" w:hAnsi="Arial" w:cs="Arial"/>
                <w:color w:val="000000"/>
                <w:sz w:val="18"/>
                <w:szCs w:val="18"/>
              </w:rPr>
            </w:pPr>
            <w:r w:rsidRPr="00B94697">
              <w:rPr>
                <w:rFonts w:ascii="Arial" w:hAnsi="Arial" w:cs="Arial"/>
                <w:color w:val="000000"/>
                <w:sz w:val="18"/>
                <w:szCs w:val="18"/>
              </w:rPr>
              <w:t> </w:t>
            </w:r>
          </w:p>
        </w:tc>
        <w:tc>
          <w:tcPr>
            <w:tcW w:w="1717"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10.168.321,55</w:t>
            </w:r>
          </w:p>
        </w:tc>
        <w:tc>
          <w:tcPr>
            <w:tcW w:w="160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1.402.890,98</w:t>
            </w:r>
          </w:p>
        </w:tc>
        <w:tc>
          <w:tcPr>
            <w:tcW w:w="1740" w:type="dxa"/>
            <w:tcBorders>
              <w:top w:val="nil"/>
              <w:left w:val="nil"/>
              <w:bottom w:val="single" w:sz="4" w:space="0" w:color="auto"/>
              <w:right w:val="single" w:sz="4" w:space="0" w:color="auto"/>
            </w:tcBorders>
            <w:shd w:val="clear" w:color="000000" w:fill="FFFFFF"/>
            <w:noWrap/>
            <w:vAlign w:val="bottom"/>
            <w:hideMark/>
          </w:tcPr>
          <w:p w:rsidR="00413D55" w:rsidRPr="00B94697" w:rsidRDefault="00413D55" w:rsidP="00413D55">
            <w:pPr>
              <w:jc w:val="right"/>
              <w:rPr>
                <w:rFonts w:ascii="Arial" w:hAnsi="Arial" w:cs="Arial"/>
                <w:b/>
                <w:bCs/>
                <w:color w:val="000000"/>
                <w:sz w:val="18"/>
                <w:szCs w:val="18"/>
              </w:rPr>
            </w:pPr>
            <w:r w:rsidRPr="00B94697">
              <w:rPr>
                <w:rFonts w:ascii="Arial" w:hAnsi="Arial" w:cs="Arial"/>
                <w:b/>
                <w:bCs/>
                <w:color w:val="000000"/>
                <w:sz w:val="18"/>
                <w:szCs w:val="18"/>
              </w:rPr>
              <w:t>8.765.430,57</w:t>
            </w:r>
          </w:p>
        </w:tc>
      </w:tr>
    </w:tbl>
    <w:p w:rsidR="00413D55" w:rsidRDefault="00413D55" w:rsidP="00413D55">
      <w:pPr>
        <w:spacing w:after="120" w:line="276" w:lineRule="auto"/>
        <w:jc w:val="both"/>
        <w:rPr>
          <w:rFonts w:ascii="Calibri" w:hAnsi="Calibri"/>
          <w:sz w:val="24"/>
          <w:szCs w:val="24"/>
        </w:rPr>
      </w:pPr>
    </w:p>
    <w:tbl>
      <w:tblPr>
        <w:tblW w:w="4500" w:type="dxa"/>
        <w:jc w:val="center"/>
        <w:tblLook w:val="04A0" w:firstRow="1" w:lastRow="0" w:firstColumn="1" w:lastColumn="0" w:noHBand="0" w:noVBand="1"/>
      </w:tblPr>
      <w:tblGrid>
        <w:gridCol w:w="3249"/>
        <w:gridCol w:w="1394"/>
      </w:tblGrid>
      <w:tr w:rsidR="00413D55" w:rsidRPr="00C9553F" w:rsidTr="00413D55">
        <w:trPr>
          <w:trHeight w:val="288"/>
          <w:jc w:val="center"/>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jc w:val="center"/>
              <w:rPr>
                <w:rFonts w:ascii="Calibri" w:hAnsi="Calibri" w:cs="Calibri"/>
                <w:b/>
                <w:bCs/>
                <w:color w:val="000000"/>
                <w:sz w:val="22"/>
                <w:szCs w:val="22"/>
              </w:rPr>
            </w:pPr>
            <w:r w:rsidRPr="00C9553F">
              <w:rPr>
                <w:rFonts w:ascii="Calibri" w:hAnsi="Calibri" w:cs="Calibri"/>
                <w:b/>
                <w:bCs/>
                <w:color w:val="000000"/>
                <w:sz w:val="22"/>
                <w:szCs w:val="22"/>
              </w:rPr>
              <w:t>ΑΝΑΚΕΦΑΛΑΙΩΣΗ</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ΩΣ ΠΡΟΣ ΤΑ ΕΞΟΔΑ ΑΥΞΗΣΕΙΣ</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Pr>
                <w:rFonts w:ascii="Calibri" w:hAnsi="Calibri" w:cs="Calibri"/>
                <w:color w:val="000000"/>
                <w:sz w:val="22"/>
                <w:szCs w:val="22"/>
              </w:rPr>
              <w:t>1.437.945,89</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ΩΣ ΠΡΟΣ ΤΑ ΕΣΟΔΑ ΜΕΙΩΣΕΙΣ</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Pr>
                <w:rFonts w:ascii="Calibri" w:hAnsi="Calibri" w:cs="Calibri"/>
                <w:color w:val="000000"/>
                <w:sz w:val="22"/>
                <w:szCs w:val="22"/>
              </w:rPr>
              <w:t>1.045.303,02</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b/>
                <w:bCs/>
                <w:color w:val="000000"/>
                <w:sz w:val="22"/>
                <w:szCs w:val="22"/>
              </w:rPr>
            </w:pPr>
            <w:r>
              <w:rPr>
                <w:rFonts w:ascii="Calibri" w:hAnsi="Calibri" w:cs="Calibri"/>
                <w:b/>
                <w:bCs/>
                <w:color w:val="000000"/>
                <w:sz w:val="22"/>
                <w:szCs w:val="22"/>
              </w:rPr>
              <w:t>2.483.248,91</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ΩΣ ΠΡΟΣ ΤΑ ΕΞΟΔΑ ΜΕΙΩΣΕΙΣ</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sidRPr="00C9553F">
              <w:rPr>
                <w:rFonts w:ascii="Calibri" w:hAnsi="Calibri" w:cs="Calibri"/>
                <w:color w:val="000000"/>
                <w:sz w:val="22"/>
                <w:szCs w:val="22"/>
              </w:rPr>
              <w:t>1.</w:t>
            </w:r>
            <w:r>
              <w:rPr>
                <w:rFonts w:ascii="Calibri" w:hAnsi="Calibri" w:cs="Calibri"/>
                <w:color w:val="000000"/>
                <w:sz w:val="22"/>
                <w:szCs w:val="22"/>
              </w:rPr>
              <w:t>402.890,98</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ΩΣ ΠΡΟΣ ΤΑ ΕΣΟΔΑ ΑΥΞΗΣΕΙΣ</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sidRPr="00C9553F">
              <w:rPr>
                <w:rFonts w:ascii="Calibri" w:hAnsi="Calibri" w:cs="Calibri"/>
                <w:color w:val="000000"/>
                <w:sz w:val="22"/>
                <w:szCs w:val="22"/>
              </w:rPr>
              <w:t>1.100.953,34</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b/>
                <w:bCs/>
                <w:color w:val="000000"/>
                <w:sz w:val="22"/>
                <w:szCs w:val="22"/>
              </w:rPr>
            </w:pPr>
            <w:r w:rsidRPr="00C9553F">
              <w:rPr>
                <w:rFonts w:ascii="Calibri" w:hAnsi="Calibri" w:cs="Calibri"/>
                <w:b/>
                <w:bCs/>
                <w:color w:val="000000"/>
                <w:sz w:val="22"/>
                <w:szCs w:val="22"/>
              </w:rPr>
              <w:t>2.</w:t>
            </w:r>
            <w:r>
              <w:rPr>
                <w:rFonts w:ascii="Calibri" w:hAnsi="Calibri" w:cs="Calibri"/>
                <w:b/>
                <w:bCs/>
                <w:color w:val="000000"/>
                <w:sz w:val="22"/>
                <w:szCs w:val="22"/>
              </w:rPr>
              <w:t>503.844,32</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b/>
                <w:bCs/>
                <w:color w:val="000000"/>
                <w:sz w:val="22"/>
                <w:szCs w:val="22"/>
              </w:rPr>
            </w:pPr>
            <w:r>
              <w:rPr>
                <w:rFonts w:ascii="Calibri" w:hAnsi="Calibri" w:cs="Calibri"/>
                <w:b/>
                <w:bCs/>
                <w:color w:val="000000"/>
                <w:sz w:val="22"/>
                <w:szCs w:val="22"/>
              </w:rPr>
              <w:t>2.503.844,32</w:t>
            </w:r>
            <w:r w:rsidRPr="00C9553F">
              <w:rPr>
                <w:rFonts w:ascii="Calibri" w:hAnsi="Calibri" w:cs="Calibri"/>
                <w:b/>
                <w:bCs/>
                <w:color w:val="000000"/>
                <w:sz w:val="22"/>
                <w:szCs w:val="22"/>
              </w:rPr>
              <w:t xml:space="preserve"> ΜΕΙΟΝ 2.</w:t>
            </w:r>
            <w:r>
              <w:rPr>
                <w:rFonts w:ascii="Calibri" w:hAnsi="Calibri" w:cs="Calibri"/>
                <w:b/>
                <w:bCs/>
                <w:color w:val="000000"/>
                <w:sz w:val="22"/>
                <w:szCs w:val="22"/>
              </w:rPr>
              <w:t>483.248,91</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Pr>
                <w:rFonts w:ascii="Calibri" w:hAnsi="Calibri" w:cs="Calibri"/>
                <w:color w:val="000000"/>
                <w:sz w:val="22"/>
                <w:szCs w:val="22"/>
              </w:rPr>
              <w:t>20.595,41</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ΑΡΧΙΚΟ ΑΠΟΘΕΜΑΤΙΚΟ</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sidRPr="00C9553F">
              <w:rPr>
                <w:rFonts w:ascii="Calibri" w:hAnsi="Calibri" w:cs="Calibri"/>
                <w:color w:val="000000"/>
                <w:sz w:val="22"/>
                <w:szCs w:val="22"/>
              </w:rPr>
              <w:t>25.442,31</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 xml:space="preserve">ΑΝΑΜΟΡΦΩΣΗ </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color w:val="000000"/>
                <w:sz w:val="22"/>
                <w:szCs w:val="22"/>
              </w:rPr>
            </w:pPr>
            <w:r>
              <w:rPr>
                <w:rFonts w:ascii="Calibri" w:hAnsi="Calibri" w:cs="Calibri"/>
                <w:color w:val="000000"/>
                <w:sz w:val="22"/>
                <w:szCs w:val="22"/>
              </w:rPr>
              <w:t>20.595,41</w:t>
            </w:r>
          </w:p>
        </w:tc>
      </w:tr>
      <w:tr w:rsidR="00413D55" w:rsidRPr="00C9553F" w:rsidTr="00413D55">
        <w:trPr>
          <w:trHeight w:val="288"/>
          <w:jc w:val="center"/>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413D55" w:rsidRPr="00C9553F" w:rsidRDefault="00413D55" w:rsidP="00413D55">
            <w:pPr>
              <w:rPr>
                <w:rFonts w:ascii="Calibri" w:hAnsi="Calibri" w:cs="Calibri"/>
                <w:color w:val="000000"/>
                <w:sz w:val="22"/>
                <w:szCs w:val="22"/>
              </w:rPr>
            </w:pPr>
            <w:r w:rsidRPr="00C9553F">
              <w:rPr>
                <w:rFonts w:ascii="Calibri" w:hAnsi="Calibri" w:cs="Calibri"/>
                <w:color w:val="000000"/>
                <w:sz w:val="22"/>
                <w:szCs w:val="22"/>
              </w:rPr>
              <w:t>ΔΙΑΜΟΡΦΩΘΕΝ ΑΠΟΘΕΜΑΤΙΚΟ</w:t>
            </w:r>
          </w:p>
        </w:tc>
        <w:tc>
          <w:tcPr>
            <w:tcW w:w="1251" w:type="dxa"/>
            <w:tcBorders>
              <w:top w:val="nil"/>
              <w:left w:val="nil"/>
              <w:bottom w:val="single" w:sz="4" w:space="0" w:color="auto"/>
              <w:right w:val="single" w:sz="4" w:space="0" w:color="auto"/>
            </w:tcBorders>
            <w:shd w:val="clear" w:color="auto" w:fill="auto"/>
            <w:noWrap/>
            <w:vAlign w:val="bottom"/>
            <w:hideMark/>
          </w:tcPr>
          <w:p w:rsidR="00413D55" w:rsidRPr="00C9553F" w:rsidRDefault="00413D55" w:rsidP="00413D55">
            <w:pPr>
              <w:jc w:val="right"/>
              <w:rPr>
                <w:rFonts w:ascii="Calibri" w:hAnsi="Calibri" w:cs="Calibri"/>
                <w:b/>
                <w:bCs/>
                <w:color w:val="000000"/>
                <w:sz w:val="22"/>
                <w:szCs w:val="22"/>
              </w:rPr>
            </w:pPr>
            <w:r>
              <w:rPr>
                <w:rFonts w:ascii="Calibri" w:hAnsi="Calibri" w:cs="Calibri"/>
                <w:b/>
                <w:bCs/>
                <w:color w:val="000000"/>
                <w:sz w:val="22"/>
                <w:szCs w:val="22"/>
              </w:rPr>
              <w:t>46.037,72</w:t>
            </w:r>
          </w:p>
        </w:tc>
      </w:tr>
    </w:tbl>
    <w:p w:rsidR="00413D55" w:rsidRDefault="00413D55" w:rsidP="00413D55">
      <w:pPr>
        <w:spacing w:after="120" w:line="276" w:lineRule="auto"/>
        <w:jc w:val="both"/>
        <w:rPr>
          <w:rFonts w:ascii="Calibri" w:hAnsi="Calibri"/>
          <w:sz w:val="24"/>
          <w:szCs w:val="24"/>
        </w:rPr>
      </w:pPr>
    </w:p>
    <w:p w:rsidR="00413D55" w:rsidRPr="00092925" w:rsidRDefault="00413D55" w:rsidP="00413D55">
      <w:pPr>
        <w:spacing w:after="120" w:line="276" w:lineRule="auto"/>
        <w:jc w:val="both"/>
        <w:rPr>
          <w:rFonts w:ascii="Arial" w:hAnsi="Arial" w:cs="Arial"/>
        </w:rPr>
      </w:pPr>
      <w:r w:rsidRPr="00092925">
        <w:rPr>
          <w:rFonts w:ascii="Arial" w:hAnsi="Arial" w:cs="Arial"/>
        </w:rPr>
        <w:t xml:space="preserve">Επομένως  βάσει των ανωτέρω </w:t>
      </w:r>
      <w:r w:rsidRPr="00092925">
        <w:rPr>
          <w:rFonts w:ascii="Arial" w:hAnsi="Arial" w:cs="Arial"/>
          <w:b/>
        </w:rPr>
        <w:t>(πίνακας Α,Β,Γ,Δ,Ε,ΣΤ,Ζ)</w:t>
      </w:r>
      <w:r w:rsidRPr="00092925">
        <w:rPr>
          <w:rFonts w:ascii="Arial" w:hAnsi="Arial" w:cs="Arial"/>
        </w:rPr>
        <w:t xml:space="preserve"> το τελικό διαμορφωθέν αποθεματικό (ομάδα 9) ανέρχεται σε ποσό ύψους </w:t>
      </w:r>
      <w:r w:rsidRPr="00092925">
        <w:rPr>
          <w:rFonts w:ascii="Arial" w:hAnsi="Arial" w:cs="Arial"/>
          <w:b/>
        </w:rPr>
        <w:t xml:space="preserve">46.037,72   </w:t>
      </w:r>
      <w:r w:rsidRPr="00092925">
        <w:rPr>
          <w:rFonts w:ascii="Arial" w:hAnsi="Arial" w:cs="Arial"/>
        </w:rPr>
        <w:t xml:space="preserve">δεν ξεπερνά το </w:t>
      </w:r>
      <w:r w:rsidRPr="00092925">
        <w:rPr>
          <w:rFonts w:ascii="Arial" w:hAnsi="Arial" w:cs="Arial"/>
          <w:b/>
        </w:rPr>
        <w:t>5%</w:t>
      </w:r>
      <w:r w:rsidRPr="00092925">
        <w:rPr>
          <w:rFonts w:ascii="Arial" w:hAnsi="Arial" w:cs="Arial"/>
        </w:rPr>
        <w:t xml:space="preserve"> των προϋπολογισθέντων ποσών των τακτικών εσόδων το οποίο ανέρχεται σε :</w:t>
      </w:r>
    </w:p>
    <w:tbl>
      <w:tblPr>
        <w:tblW w:w="4301" w:type="dxa"/>
        <w:tblInd w:w="1903" w:type="dxa"/>
        <w:tblLook w:val="04A0" w:firstRow="1" w:lastRow="0" w:firstColumn="1" w:lastColumn="0" w:noHBand="0" w:noVBand="1"/>
      </w:tblPr>
      <w:tblGrid>
        <w:gridCol w:w="1980"/>
        <w:gridCol w:w="2321"/>
      </w:tblGrid>
      <w:tr w:rsidR="00413D55" w:rsidRPr="00307F0D" w:rsidTr="00413D55">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413D55" w:rsidRPr="00307F0D" w:rsidRDefault="00413D55" w:rsidP="00413D55">
            <w:pPr>
              <w:rPr>
                <w:rFonts w:ascii="Calibri" w:hAnsi="Calibri"/>
                <w:b/>
                <w:bCs/>
                <w:color w:val="000000"/>
                <w:sz w:val="22"/>
                <w:szCs w:val="22"/>
              </w:rPr>
            </w:pPr>
            <w:r w:rsidRPr="00307F0D">
              <w:rPr>
                <w:rFonts w:ascii="Calibri" w:hAnsi="Calibri"/>
                <w:b/>
                <w:bCs/>
                <w:color w:val="000000"/>
                <w:sz w:val="22"/>
                <w:szCs w:val="22"/>
              </w:rPr>
              <w:t>ΚΑΕ ΕΣΟΔΟΥ</w:t>
            </w:r>
          </w:p>
        </w:tc>
        <w:tc>
          <w:tcPr>
            <w:tcW w:w="2321" w:type="dxa"/>
            <w:tcBorders>
              <w:top w:val="single" w:sz="4" w:space="0" w:color="auto"/>
              <w:left w:val="nil"/>
              <w:bottom w:val="single" w:sz="4" w:space="0" w:color="auto"/>
              <w:right w:val="single" w:sz="4" w:space="0" w:color="auto"/>
            </w:tcBorders>
            <w:shd w:val="clear" w:color="000000" w:fill="FAC090"/>
            <w:noWrap/>
            <w:vAlign w:val="bottom"/>
            <w:hideMark/>
          </w:tcPr>
          <w:p w:rsidR="00413D55" w:rsidRPr="00172465" w:rsidRDefault="00413D55" w:rsidP="00413D55">
            <w:pPr>
              <w:rPr>
                <w:rFonts w:ascii="Calibri" w:hAnsi="Calibri"/>
                <w:b/>
                <w:bCs/>
                <w:color w:val="000000"/>
                <w:sz w:val="22"/>
                <w:szCs w:val="22"/>
              </w:rPr>
            </w:pPr>
            <w:r w:rsidRPr="00307F0D">
              <w:rPr>
                <w:rFonts w:ascii="Calibri" w:hAnsi="Calibri"/>
                <w:b/>
                <w:bCs/>
                <w:color w:val="000000"/>
                <w:sz w:val="22"/>
                <w:szCs w:val="22"/>
              </w:rPr>
              <w:t>ΠΡΟΥΠΟΛΟΓΙΣΘΕΝΤΑ 20</w:t>
            </w:r>
            <w:r>
              <w:rPr>
                <w:rFonts w:ascii="Calibri" w:hAnsi="Calibri"/>
                <w:b/>
                <w:bCs/>
                <w:color w:val="000000"/>
                <w:sz w:val="22"/>
                <w:szCs w:val="22"/>
                <w:lang w:val="en-US"/>
              </w:rPr>
              <w:t>2</w:t>
            </w:r>
            <w:r>
              <w:rPr>
                <w:rFonts w:ascii="Calibri" w:hAnsi="Calibri"/>
                <w:b/>
                <w:bCs/>
                <w:color w:val="000000"/>
                <w:sz w:val="22"/>
                <w:szCs w:val="22"/>
              </w:rPr>
              <w:t>2</w:t>
            </w:r>
          </w:p>
        </w:tc>
      </w:tr>
      <w:tr w:rsidR="00413D55"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13D55" w:rsidRPr="00307F0D" w:rsidRDefault="00413D55" w:rsidP="00413D55">
            <w:pPr>
              <w:jc w:val="center"/>
              <w:rPr>
                <w:rFonts w:ascii="Calibri" w:hAnsi="Calibri"/>
                <w:color w:val="000000"/>
              </w:rPr>
            </w:pPr>
            <w:r w:rsidRPr="00307F0D">
              <w:rPr>
                <w:rFonts w:ascii="Calibri" w:hAnsi="Calibri"/>
                <w:color w:val="000000"/>
              </w:rPr>
              <w:t>0</w:t>
            </w:r>
          </w:p>
        </w:tc>
        <w:tc>
          <w:tcPr>
            <w:tcW w:w="2321" w:type="dxa"/>
            <w:tcBorders>
              <w:top w:val="nil"/>
              <w:left w:val="nil"/>
              <w:bottom w:val="single" w:sz="4" w:space="0" w:color="auto"/>
              <w:right w:val="single" w:sz="4" w:space="0" w:color="auto"/>
            </w:tcBorders>
            <w:shd w:val="clear" w:color="auto" w:fill="auto"/>
            <w:noWrap/>
            <w:vAlign w:val="bottom"/>
            <w:hideMark/>
          </w:tcPr>
          <w:p w:rsidR="00413D55" w:rsidRPr="001F74A4" w:rsidRDefault="00413D55" w:rsidP="00413D55">
            <w:pPr>
              <w:jc w:val="right"/>
              <w:rPr>
                <w:rFonts w:ascii="Calibri" w:hAnsi="Calibri" w:cs="Calibri"/>
                <w:color w:val="000000"/>
              </w:rPr>
            </w:pPr>
            <w:r w:rsidRPr="001F74A4">
              <w:rPr>
                <w:rFonts w:ascii="Calibri" w:hAnsi="Calibri" w:cs="Calibri"/>
                <w:color w:val="000000"/>
              </w:rPr>
              <w:t>16.636.710,72</w:t>
            </w:r>
          </w:p>
        </w:tc>
      </w:tr>
      <w:tr w:rsidR="00413D55"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13D55" w:rsidRPr="00307F0D" w:rsidRDefault="00413D55" w:rsidP="00413D55">
            <w:pPr>
              <w:jc w:val="center"/>
              <w:rPr>
                <w:rFonts w:ascii="Calibri" w:hAnsi="Calibri"/>
                <w:color w:val="000000"/>
              </w:rPr>
            </w:pPr>
            <w:r w:rsidRPr="00307F0D">
              <w:rPr>
                <w:rFonts w:ascii="Calibri" w:hAnsi="Calibri"/>
                <w:color w:val="000000"/>
              </w:rPr>
              <w:t>21</w:t>
            </w:r>
          </w:p>
        </w:tc>
        <w:tc>
          <w:tcPr>
            <w:tcW w:w="2321" w:type="dxa"/>
            <w:tcBorders>
              <w:top w:val="nil"/>
              <w:left w:val="nil"/>
              <w:bottom w:val="single" w:sz="4" w:space="0" w:color="auto"/>
              <w:right w:val="single" w:sz="4" w:space="0" w:color="auto"/>
            </w:tcBorders>
            <w:shd w:val="clear" w:color="auto" w:fill="auto"/>
            <w:noWrap/>
            <w:vAlign w:val="bottom"/>
            <w:hideMark/>
          </w:tcPr>
          <w:p w:rsidR="00413D55" w:rsidRPr="001F74A4" w:rsidRDefault="00413D55" w:rsidP="00413D55">
            <w:pPr>
              <w:jc w:val="right"/>
              <w:rPr>
                <w:rFonts w:ascii="Calibri" w:hAnsi="Calibri"/>
                <w:color w:val="000000"/>
              </w:rPr>
            </w:pPr>
            <w:r w:rsidRPr="001F74A4">
              <w:rPr>
                <w:rFonts w:ascii="Calibri" w:hAnsi="Calibri"/>
                <w:color w:val="000000"/>
              </w:rPr>
              <w:t>1.890.537,02</w:t>
            </w:r>
          </w:p>
        </w:tc>
      </w:tr>
      <w:tr w:rsidR="00413D55" w:rsidRPr="00307F0D" w:rsidTr="00413D5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13D55" w:rsidRPr="00307F0D" w:rsidRDefault="00413D55" w:rsidP="00413D55">
            <w:pPr>
              <w:rPr>
                <w:rFonts w:ascii="Calibri" w:hAnsi="Calibri"/>
                <w:b/>
                <w:bCs/>
                <w:color w:val="000000"/>
              </w:rPr>
            </w:pPr>
            <w:r>
              <w:rPr>
                <w:rFonts w:ascii="Calibri" w:hAnsi="Calibri"/>
                <w:b/>
                <w:bCs/>
                <w:color w:val="000000"/>
              </w:rPr>
              <w:t>Σ</w:t>
            </w:r>
            <w:r w:rsidRPr="00307F0D">
              <w:rPr>
                <w:rFonts w:ascii="Calibri" w:hAnsi="Calibri"/>
                <w:b/>
                <w:bCs/>
                <w:color w:val="000000"/>
              </w:rPr>
              <w:t>ύνολο</w:t>
            </w:r>
          </w:p>
        </w:tc>
        <w:tc>
          <w:tcPr>
            <w:tcW w:w="2321" w:type="dxa"/>
            <w:tcBorders>
              <w:top w:val="nil"/>
              <w:left w:val="nil"/>
              <w:bottom w:val="single" w:sz="4" w:space="0" w:color="auto"/>
              <w:right w:val="single" w:sz="4" w:space="0" w:color="auto"/>
            </w:tcBorders>
            <w:shd w:val="clear" w:color="auto" w:fill="auto"/>
            <w:noWrap/>
            <w:vAlign w:val="bottom"/>
            <w:hideMark/>
          </w:tcPr>
          <w:p w:rsidR="00413D55" w:rsidRPr="001F74A4" w:rsidRDefault="00413D55" w:rsidP="00413D55">
            <w:pPr>
              <w:jc w:val="right"/>
              <w:rPr>
                <w:rFonts w:ascii="Calibri" w:hAnsi="Calibri" w:cs="Calibri"/>
                <w:color w:val="000000"/>
              </w:rPr>
            </w:pPr>
            <w:r w:rsidRPr="001F74A4">
              <w:rPr>
                <w:rFonts w:ascii="Calibri" w:hAnsi="Calibri" w:cs="Calibri"/>
                <w:color w:val="000000"/>
              </w:rPr>
              <w:t>18.527.247,74</w:t>
            </w:r>
          </w:p>
        </w:tc>
      </w:tr>
      <w:tr w:rsidR="00413D55" w:rsidRPr="00174C17" w:rsidTr="00413D55">
        <w:trPr>
          <w:trHeight w:val="300"/>
        </w:trPr>
        <w:tc>
          <w:tcPr>
            <w:tcW w:w="1980" w:type="dxa"/>
            <w:tcBorders>
              <w:top w:val="nil"/>
              <w:left w:val="nil"/>
              <w:bottom w:val="nil"/>
              <w:right w:val="nil"/>
            </w:tcBorders>
            <w:shd w:val="clear" w:color="auto" w:fill="auto"/>
            <w:noWrap/>
            <w:vAlign w:val="bottom"/>
            <w:hideMark/>
          </w:tcPr>
          <w:p w:rsidR="00413D55" w:rsidRPr="00307F0D" w:rsidRDefault="00413D55" w:rsidP="00413D55">
            <w:pPr>
              <w:rPr>
                <w:rFonts w:ascii="Calibri" w:hAnsi="Calibri"/>
                <w:b/>
                <w:color w:val="FF0000"/>
                <w:sz w:val="22"/>
                <w:szCs w:val="22"/>
              </w:rPr>
            </w:pPr>
            <w:r w:rsidRPr="00307F0D">
              <w:rPr>
                <w:rFonts w:ascii="Calibri" w:hAnsi="Calibri"/>
                <w:b/>
                <w:color w:val="FF0000"/>
                <w:sz w:val="22"/>
                <w:szCs w:val="22"/>
              </w:rPr>
              <w:t>5%</w:t>
            </w:r>
          </w:p>
        </w:tc>
        <w:tc>
          <w:tcPr>
            <w:tcW w:w="2321" w:type="dxa"/>
            <w:tcBorders>
              <w:top w:val="nil"/>
              <w:left w:val="nil"/>
              <w:bottom w:val="nil"/>
              <w:right w:val="nil"/>
            </w:tcBorders>
            <w:shd w:val="clear" w:color="auto" w:fill="auto"/>
            <w:noWrap/>
            <w:vAlign w:val="bottom"/>
            <w:hideMark/>
          </w:tcPr>
          <w:p w:rsidR="00413D55" w:rsidRPr="001F74A4" w:rsidRDefault="00413D55" w:rsidP="00413D55">
            <w:pPr>
              <w:jc w:val="right"/>
              <w:rPr>
                <w:rFonts w:ascii="Calibri" w:hAnsi="Calibri"/>
                <w:b/>
                <w:bCs/>
                <w:color w:val="FF0000"/>
                <w:sz w:val="22"/>
                <w:szCs w:val="22"/>
              </w:rPr>
            </w:pPr>
            <w:r w:rsidRPr="001F74A4">
              <w:rPr>
                <w:rFonts w:ascii="Calibri" w:hAnsi="Calibri"/>
                <w:b/>
                <w:bCs/>
                <w:color w:val="FF0000"/>
                <w:sz w:val="22"/>
                <w:szCs w:val="22"/>
              </w:rPr>
              <w:t>926.362,39</w:t>
            </w:r>
          </w:p>
        </w:tc>
      </w:tr>
    </w:tbl>
    <w:p w:rsidR="002B5427" w:rsidRDefault="002B5427" w:rsidP="00501F11">
      <w:pPr>
        <w:keepNext/>
        <w:keepLines/>
        <w:widowControl w:val="0"/>
        <w:ind w:right="206"/>
        <w:jc w:val="both"/>
        <w:rPr>
          <w:rFonts w:ascii="Arial" w:eastAsia="SimSun" w:hAnsi="Arial" w:cs="Arial"/>
          <w:b/>
          <w:bCs/>
          <w:color w:val="000000"/>
        </w:rPr>
      </w:pPr>
    </w:p>
    <w:p w:rsidR="00501F11" w:rsidRPr="00501F11" w:rsidRDefault="00501F11" w:rsidP="00501F11">
      <w:pPr>
        <w:keepNext/>
        <w:keepLines/>
        <w:widowControl w:val="0"/>
        <w:ind w:right="206"/>
        <w:jc w:val="both"/>
        <w:rPr>
          <w:rFonts w:ascii="Arial" w:eastAsia="SimSun" w:hAnsi="Arial" w:cs="Arial"/>
          <w:b/>
          <w:bCs/>
          <w:color w:val="000000"/>
        </w:rPr>
      </w:pPr>
      <w:r w:rsidRPr="00501F11">
        <w:rPr>
          <w:rFonts w:ascii="Arial" w:eastAsia="SimSun" w:hAnsi="Arial" w:cs="Arial"/>
          <w:b/>
          <w:bCs/>
          <w:color w:val="000000"/>
        </w:rPr>
        <w:t>Έγινε, αποφασίσθηκε και εκδόθηκε στη Νέα Ιωνία την ίδια μέρα.</w:t>
      </w:r>
    </w:p>
    <w:p w:rsidR="00501F11" w:rsidRPr="00501F11" w:rsidRDefault="00501F11" w:rsidP="00501F11">
      <w:pPr>
        <w:keepNext/>
        <w:keepLines/>
        <w:widowControl w:val="0"/>
        <w:ind w:right="206"/>
        <w:jc w:val="both"/>
        <w:rPr>
          <w:rFonts w:ascii="Arial" w:eastAsia="SimSun" w:hAnsi="Arial"/>
          <w:color w:val="000000"/>
        </w:rPr>
      </w:pPr>
    </w:p>
    <w:p w:rsidR="00501F11" w:rsidRPr="00501F11" w:rsidRDefault="00501F11" w:rsidP="00501F11">
      <w:pPr>
        <w:keepNext/>
        <w:keepLines/>
        <w:widowControl w:val="0"/>
        <w:ind w:right="206"/>
        <w:jc w:val="both"/>
        <w:rPr>
          <w:rFonts w:ascii="Arial" w:eastAsia="SimSun" w:hAnsi="Arial"/>
          <w:color w:val="000000"/>
        </w:rPr>
      </w:pPr>
    </w:p>
    <w:p w:rsidR="00501F11" w:rsidRPr="00501F11" w:rsidRDefault="00501F11" w:rsidP="00501F11">
      <w:pPr>
        <w:keepNext/>
        <w:keepLines/>
        <w:widowControl w:val="0"/>
        <w:ind w:right="206"/>
        <w:jc w:val="both"/>
        <w:rPr>
          <w:rFonts w:ascii="Arial" w:eastAsia="SimSun" w:hAnsi="Arial"/>
          <w:color w:val="000000"/>
        </w:rPr>
      </w:pPr>
    </w:p>
    <w:tbl>
      <w:tblPr>
        <w:tblW w:w="0" w:type="auto"/>
        <w:tblLook w:val="0000" w:firstRow="0" w:lastRow="0" w:firstColumn="0" w:lastColumn="0" w:noHBand="0" w:noVBand="0"/>
      </w:tblPr>
      <w:tblGrid>
        <w:gridCol w:w="3793"/>
        <w:gridCol w:w="4513"/>
      </w:tblGrid>
      <w:tr w:rsidR="00083D17" w:rsidRPr="00083D17" w:rsidTr="00322508">
        <w:trPr>
          <w:trHeight w:val="966"/>
        </w:trPr>
        <w:tc>
          <w:tcPr>
            <w:tcW w:w="3888" w:type="dxa"/>
          </w:tcPr>
          <w:p w:rsidR="00083D17" w:rsidRPr="00083D17" w:rsidRDefault="00083D17" w:rsidP="00083D17">
            <w:pPr>
              <w:widowControl w:val="0"/>
              <w:jc w:val="center"/>
              <w:rPr>
                <w:rFonts w:ascii="Arial" w:eastAsia="SimSun" w:hAnsi="Arial" w:cs="Arial"/>
                <w:b/>
                <w:bCs/>
                <w:color w:val="000000"/>
              </w:rPr>
            </w:pPr>
            <w:bookmarkStart w:id="10" w:name="_Hlk95825881"/>
            <w:r w:rsidRPr="00083D17">
              <w:rPr>
                <w:rFonts w:ascii="Arial" w:eastAsia="SimSun" w:hAnsi="Arial" w:cs="Arial"/>
                <w:b/>
                <w:bCs/>
                <w:color w:val="000000"/>
              </w:rPr>
              <w:t>Ο ΠΡΟΕΔΡΟΣ</w:t>
            </w: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bookmarkStart w:id="11" w:name="_Hlk19258478"/>
            <w:smartTag w:uri="urn:schemas-microsoft-com:office:smarttags" w:element="PersonName">
              <w:r w:rsidRPr="00083D17">
                <w:rPr>
                  <w:rFonts w:ascii="Arial" w:eastAsia="SimSun" w:hAnsi="Arial" w:cs="Arial"/>
                  <w:b/>
                  <w:bCs/>
                  <w:color w:val="000000"/>
                </w:rPr>
                <w:t>ΧΑΤΖΗΣΑΒΒΙΔΗΣ ΑΡΙΣΤΕΙΔΗΣ</w:t>
              </w:r>
            </w:smartTag>
          </w:p>
          <w:bookmarkEnd w:id="11"/>
          <w:p w:rsidR="00083D17" w:rsidRPr="00083D17" w:rsidRDefault="00083D17" w:rsidP="00083D17">
            <w:pPr>
              <w:widowControl w:val="0"/>
              <w:jc w:val="center"/>
              <w:rPr>
                <w:rFonts w:ascii="Arial" w:eastAsia="SimSun" w:hAnsi="Arial" w:cs="Arial"/>
                <w:b/>
                <w:bCs/>
                <w:color w:val="000000"/>
              </w:rPr>
            </w:pPr>
          </w:p>
        </w:tc>
        <w:tc>
          <w:tcPr>
            <w:tcW w:w="4634" w:type="dxa"/>
          </w:tcPr>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rPr>
              <w:t>ΤΑ ΜΕΛΗ</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ΣΑΚΚΑΛΟΓΛΟΥ ΑΓΓΕΛΙΚΗ</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ΣΠΗΛΙΩΤΟΠΟΥΛΟΣ ΒΑΣΙΛΕΙΟΣ</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ΑΛΑΤΣΙΔΟΥ ΕΛΕΝΗ</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ΚΑΡΒΟΥΝΙΑΡΗΣ ΑΝΤΩΝΙΟΣ</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ΚΛΑΡΑ ΑΝΑΣΤΑΣΙΑ</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ΤΣΟΥΚΑΛΑΣ ΠΑΝΑΓΙΩΤΗΣ</w:t>
            </w:r>
          </w:p>
          <w:p w:rsidR="00083D17" w:rsidRPr="00083D17" w:rsidRDefault="00083D17" w:rsidP="00083D17">
            <w:pPr>
              <w:widowControl w:val="0"/>
              <w:rPr>
                <w:rFonts w:ascii="Arial" w:eastAsia="SimSun" w:hAnsi="Arial" w:cs="Arial"/>
                <w:b/>
                <w:bCs/>
                <w:color w:val="000000"/>
              </w:rPr>
            </w:pPr>
            <w:r w:rsidRPr="00083D17">
              <w:rPr>
                <w:rFonts w:ascii="Arial" w:eastAsia="SimSun" w:hAnsi="Arial" w:cs="Arial"/>
                <w:b/>
                <w:bCs/>
                <w:color w:val="000000"/>
              </w:rPr>
              <w:t xml:space="preserve">                 </w:t>
            </w:r>
          </w:p>
        </w:tc>
      </w:tr>
    </w:tbl>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highlight w:val="yellow"/>
        </w:rPr>
        <w:t xml:space="preserve">                                     </w:t>
      </w: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rPr>
        <w:t>Ακριβές αντίγραφο από τα πρακτικά</w:t>
      </w:r>
    </w:p>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rPr>
        <w:t>Νέα Ιωνία αυθημερόν</w:t>
      </w:r>
    </w:p>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rPr>
        <w:t>Ο Πρόεδρος της Επιτροπής</w:t>
      </w: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p>
    <w:p w:rsidR="00083D17" w:rsidRPr="00083D17" w:rsidRDefault="00083D17" w:rsidP="00083D17">
      <w:pPr>
        <w:widowControl w:val="0"/>
        <w:jc w:val="center"/>
        <w:rPr>
          <w:rFonts w:ascii="Arial" w:eastAsia="SimSun" w:hAnsi="Arial" w:cs="Arial"/>
          <w:b/>
          <w:bCs/>
          <w:color w:val="000000"/>
        </w:rPr>
      </w:pPr>
      <w:r w:rsidRPr="00083D17">
        <w:rPr>
          <w:rFonts w:ascii="Arial" w:eastAsia="SimSun" w:hAnsi="Arial" w:cs="Arial"/>
          <w:b/>
          <w:bCs/>
          <w:color w:val="000000"/>
        </w:rPr>
        <w:t>ΧΑΤΖΗΣΑΒΒΙΔΗΣ ΑΡΙΣΤΕΙΔΗΣ</w:t>
      </w:r>
    </w:p>
    <w:p w:rsidR="00083D17" w:rsidRPr="00083D17" w:rsidRDefault="00083D17" w:rsidP="00083D17">
      <w:pPr>
        <w:widowControl w:val="0"/>
        <w:ind w:left="360" w:right="206"/>
        <w:jc w:val="center"/>
        <w:rPr>
          <w:rFonts w:ascii="Arial" w:eastAsia="SimSun" w:hAnsi="Arial" w:cs="Arial"/>
          <w:b/>
          <w:bCs/>
          <w:color w:val="000000"/>
        </w:rPr>
      </w:pPr>
      <w:r w:rsidRPr="00083D17">
        <w:rPr>
          <w:rFonts w:ascii="Arial" w:eastAsia="SimSun" w:hAnsi="Arial" w:cs="Arial"/>
          <w:b/>
          <w:bCs/>
          <w:color w:val="000000"/>
        </w:rPr>
        <w:t>ΑΝΤΙΔΗΜΑΡΧΟΣ</w:t>
      </w:r>
    </w:p>
    <w:bookmarkEnd w:id="10"/>
    <w:p w:rsidR="006D6948" w:rsidRDefault="006D6948" w:rsidP="00501F11">
      <w:pPr>
        <w:spacing w:after="120" w:line="276" w:lineRule="auto"/>
        <w:jc w:val="center"/>
        <w:rPr>
          <w:rFonts w:ascii="Calibri" w:hAnsi="Calibri"/>
          <w:b/>
          <w:sz w:val="24"/>
          <w:szCs w:val="24"/>
        </w:rPr>
      </w:pPr>
    </w:p>
    <w:sectPr w:rsidR="006D6948" w:rsidSect="00A10E9D">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55" w:rsidRDefault="00413D55" w:rsidP="00896AC1">
      <w:r>
        <w:separator/>
      </w:r>
    </w:p>
  </w:endnote>
  <w:endnote w:type="continuationSeparator" w:id="0">
    <w:p w:rsidR="00413D55" w:rsidRDefault="00413D55" w:rsidP="0089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7880"/>
      <w:gridCol w:w="1726"/>
    </w:tblGrid>
    <w:tr w:rsidR="00413D55" w:rsidRPr="00903269" w:rsidTr="00903269">
      <w:trPr>
        <w:trHeight w:val="307"/>
        <w:jc w:val="center"/>
      </w:trPr>
      <w:tc>
        <w:tcPr>
          <w:tcW w:w="7880" w:type="dxa"/>
        </w:tcPr>
        <w:p w:rsidR="00413D55" w:rsidRPr="00903269" w:rsidRDefault="00413D55" w:rsidP="00C35483">
          <w:pPr>
            <w:tabs>
              <w:tab w:val="left" w:pos="3315"/>
            </w:tabs>
            <w:jc w:val="both"/>
            <w:rPr>
              <w:rFonts w:ascii="Calibri" w:eastAsia="Calibri" w:hAnsi="Calibri"/>
              <w:i/>
              <w:sz w:val="18"/>
              <w:szCs w:val="18"/>
              <w:lang w:eastAsia="en-US"/>
            </w:rPr>
          </w:pPr>
        </w:p>
      </w:tc>
      <w:tc>
        <w:tcPr>
          <w:tcW w:w="1726" w:type="dxa"/>
        </w:tcPr>
        <w:sdt>
          <w:sdtPr>
            <w:rPr>
              <w:rFonts w:asciiTheme="minorHAnsi" w:hAnsiTheme="minorHAnsi"/>
              <w:i/>
              <w:sz w:val="18"/>
              <w:szCs w:val="18"/>
            </w:rPr>
            <w:id w:val="565050523"/>
            <w:docPartObj>
              <w:docPartGallery w:val="Page Numbers (Top of Page)"/>
              <w:docPartUnique/>
            </w:docPartObj>
          </w:sdtPr>
          <w:sdtEndPr/>
          <w:sdtContent>
            <w:p w:rsidR="00413D55" w:rsidRPr="00903269" w:rsidRDefault="00413D55" w:rsidP="00903269">
              <w:pPr>
                <w:pStyle w:val="af3"/>
                <w:rPr>
                  <w:rFonts w:asciiTheme="minorHAnsi" w:hAnsiTheme="minorHAnsi"/>
                  <w:i/>
                  <w:sz w:val="18"/>
                  <w:szCs w:val="18"/>
                </w:rPr>
              </w:pPr>
              <w:r w:rsidRPr="00903269">
                <w:rPr>
                  <w:rFonts w:asciiTheme="minorHAnsi" w:hAnsiTheme="minorHAnsi"/>
                  <w:i/>
                  <w:sz w:val="18"/>
                  <w:szCs w:val="18"/>
                </w:rPr>
                <w:t xml:space="preserve">Σελίδα </w:t>
              </w:r>
              <w:r w:rsidRPr="00903269">
                <w:rPr>
                  <w:rFonts w:asciiTheme="minorHAnsi" w:hAnsiTheme="minorHAnsi"/>
                  <w:b/>
                  <w:i/>
                  <w:sz w:val="18"/>
                  <w:szCs w:val="18"/>
                </w:rPr>
                <w:fldChar w:fldCharType="begin"/>
              </w:r>
              <w:r w:rsidRPr="00903269">
                <w:rPr>
                  <w:rFonts w:asciiTheme="minorHAnsi" w:hAnsiTheme="minorHAnsi"/>
                  <w:b/>
                  <w:i/>
                  <w:sz w:val="18"/>
                  <w:szCs w:val="18"/>
                </w:rPr>
                <w:instrText xml:space="preserve"> PAGE </w:instrText>
              </w:r>
              <w:r w:rsidRPr="00903269">
                <w:rPr>
                  <w:rFonts w:asciiTheme="minorHAnsi" w:hAnsiTheme="minorHAnsi"/>
                  <w:b/>
                  <w:i/>
                  <w:sz w:val="18"/>
                  <w:szCs w:val="18"/>
                </w:rPr>
                <w:fldChar w:fldCharType="separate"/>
              </w:r>
              <w:r>
                <w:rPr>
                  <w:rFonts w:asciiTheme="minorHAnsi" w:hAnsiTheme="minorHAnsi"/>
                  <w:b/>
                  <w:i/>
                  <w:noProof/>
                  <w:sz w:val="18"/>
                  <w:szCs w:val="18"/>
                </w:rPr>
                <w:t>23</w:t>
              </w:r>
              <w:r w:rsidRPr="00903269">
                <w:rPr>
                  <w:rFonts w:asciiTheme="minorHAnsi" w:hAnsiTheme="minorHAnsi"/>
                  <w:b/>
                  <w:i/>
                  <w:sz w:val="18"/>
                  <w:szCs w:val="18"/>
                </w:rPr>
                <w:fldChar w:fldCharType="end"/>
              </w:r>
              <w:r w:rsidRPr="00903269">
                <w:rPr>
                  <w:rFonts w:asciiTheme="minorHAnsi" w:hAnsiTheme="minorHAnsi"/>
                  <w:i/>
                  <w:sz w:val="18"/>
                  <w:szCs w:val="18"/>
                </w:rPr>
                <w:t xml:space="preserve"> από </w:t>
              </w:r>
              <w:r w:rsidRPr="00903269">
                <w:rPr>
                  <w:rFonts w:asciiTheme="minorHAnsi" w:hAnsiTheme="minorHAnsi"/>
                  <w:b/>
                  <w:i/>
                  <w:sz w:val="18"/>
                  <w:szCs w:val="18"/>
                </w:rPr>
                <w:fldChar w:fldCharType="begin"/>
              </w:r>
              <w:r w:rsidRPr="00903269">
                <w:rPr>
                  <w:rFonts w:asciiTheme="minorHAnsi" w:hAnsiTheme="minorHAnsi"/>
                  <w:b/>
                  <w:i/>
                  <w:sz w:val="18"/>
                  <w:szCs w:val="18"/>
                </w:rPr>
                <w:instrText xml:space="preserve"> NUMPAGES  </w:instrText>
              </w:r>
              <w:r w:rsidRPr="00903269">
                <w:rPr>
                  <w:rFonts w:asciiTheme="minorHAnsi" w:hAnsiTheme="minorHAnsi"/>
                  <w:b/>
                  <w:i/>
                  <w:sz w:val="18"/>
                  <w:szCs w:val="18"/>
                </w:rPr>
                <w:fldChar w:fldCharType="separate"/>
              </w:r>
              <w:r>
                <w:rPr>
                  <w:rFonts w:asciiTheme="minorHAnsi" w:hAnsiTheme="minorHAnsi"/>
                  <w:b/>
                  <w:i/>
                  <w:noProof/>
                  <w:sz w:val="18"/>
                  <w:szCs w:val="18"/>
                </w:rPr>
                <w:t>36</w:t>
              </w:r>
              <w:r w:rsidRPr="00903269">
                <w:rPr>
                  <w:rFonts w:asciiTheme="minorHAnsi" w:hAnsiTheme="minorHAnsi"/>
                  <w:b/>
                  <w:i/>
                  <w:sz w:val="18"/>
                  <w:szCs w:val="18"/>
                </w:rPr>
                <w:fldChar w:fldCharType="end"/>
              </w:r>
            </w:p>
          </w:sdtContent>
        </w:sdt>
        <w:p w:rsidR="00413D55" w:rsidRPr="00903269" w:rsidRDefault="00413D55" w:rsidP="00903269">
          <w:pPr>
            <w:tabs>
              <w:tab w:val="left" w:pos="3315"/>
            </w:tabs>
            <w:spacing w:after="120" w:line="276" w:lineRule="auto"/>
            <w:jc w:val="both"/>
            <w:rPr>
              <w:rFonts w:asciiTheme="minorHAnsi" w:eastAsia="Calibri" w:hAnsiTheme="minorHAnsi"/>
              <w:i/>
              <w:sz w:val="18"/>
              <w:szCs w:val="18"/>
              <w:lang w:eastAsia="en-US"/>
            </w:rPr>
          </w:pPr>
        </w:p>
      </w:tc>
    </w:tr>
  </w:tbl>
  <w:p w:rsidR="00413D55" w:rsidRDefault="00413D5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55" w:rsidRDefault="00413D55" w:rsidP="00896AC1">
      <w:r>
        <w:separator/>
      </w:r>
    </w:p>
  </w:footnote>
  <w:footnote w:type="continuationSeparator" w:id="0">
    <w:p w:rsidR="00413D55" w:rsidRDefault="00413D55" w:rsidP="0089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55" w:rsidRPr="0002228B" w:rsidRDefault="00413D55" w:rsidP="00F459FE">
    <w:pPr>
      <w:pStyle w:val="af2"/>
      <w:jc w:val="right"/>
      <w:rPr>
        <w:rFonts w:ascii="Calibri" w:hAnsi="Calibr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3AD2928"/>
    <w:multiLevelType w:val="hybridMultilevel"/>
    <w:tmpl w:val="3D2E70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365E1"/>
    <w:multiLevelType w:val="hybridMultilevel"/>
    <w:tmpl w:val="61822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295D15"/>
    <w:multiLevelType w:val="hybridMultilevel"/>
    <w:tmpl w:val="792E556E"/>
    <w:lvl w:ilvl="0" w:tplc="DCA64564">
      <w:start w:val="1"/>
      <w:numFmt w:val="decimal"/>
      <w:lvlText w:val="%1."/>
      <w:lvlJc w:val="left"/>
      <w:pPr>
        <w:ind w:left="2040" w:hanging="360"/>
      </w:pPr>
      <w:rPr>
        <w:rFonts w:hint="default"/>
        <w:sz w:val="24"/>
      </w:rPr>
    </w:lvl>
    <w:lvl w:ilvl="1" w:tplc="04080019" w:tentative="1">
      <w:start w:val="1"/>
      <w:numFmt w:val="lowerLetter"/>
      <w:lvlText w:val="%2."/>
      <w:lvlJc w:val="left"/>
      <w:pPr>
        <w:ind w:left="2760" w:hanging="360"/>
      </w:pPr>
    </w:lvl>
    <w:lvl w:ilvl="2" w:tplc="0408001B" w:tentative="1">
      <w:start w:val="1"/>
      <w:numFmt w:val="lowerRoman"/>
      <w:lvlText w:val="%3."/>
      <w:lvlJc w:val="right"/>
      <w:pPr>
        <w:ind w:left="3480" w:hanging="180"/>
      </w:pPr>
    </w:lvl>
    <w:lvl w:ilvl="3" w:tplc="0408000F" w:tentative="1">
      <w:start w:val="1"/>
      <w:numFmt w:val="decimal"/>
      <w:lvlText w:val="%4."/>
      <w:lvlJc w:val="left"/>
      <w:pPr>
        <w:ind w:left="4200" w:hanging="360"/>
      </w:pPr>
    </w:lvl>
    <w:lvl w:ilvl="4" w:tplc="04080019" w:tentative="1">
      <w:start w:val="1"/>
      <w:numFmt w:val="lowerLetter"/>
      <w:lvlText w:val="%5."/>
      <w:lvlJc w:val="left"/>
      <w:pPr>
        <w:ind w:left="4920" w:hanging="360"/>
      </w:pPr>
    </w:lvl>
    <w:lvl w:ilvl="5" w:tplc="0408001B" w:tentative="1">
      <w:start w:val="1"/>
      <w:numFmt w:val="lowerRoman"/>
      <w:lvlText w:val="%6."/>
      <w:lvlJc w:val="right"/>
      <w:pPr>
        <w:ind w:left="5640" w:hanging="180"/>
      </w:pPr>
    </w:lvl>
    <w:lvl w:ilvl="6" w:tplc="0408000F" w:tentative="1">
      <w:start w:val="1"/>
      <w:numFmt w:val="decimal"/>
      <w:lvlText w:val="%7."/>
      <w:lvlJc w:val="left"/>
      <w:pPr>
        <w:ind w:left="6360" w:hanging="360"/>
      </w:pPr>
    </w:lvl>
    <w:lvl w:ilvl="7" w:tplc="04080019" w:tentative="1">
      <w:start w:val="1"/>
      <w:numFmt w:val="lowerLetter"/>
      <w:lvlText w:val="%8."/>
      <w:lvlJc w:val="left"/>
      <w:pPr>
        <w:ind w:left="7080" w:hanging="360"/>
      </w:pPr>
    </w:lvl>
    <w:lvl w:ilvl="8" w:tplc="0408001B" w:tentative="1">
      <w:start w:val="1"/>
      <w:numFmt w:val="lowerRoman"/>
      <w:lvlText w:val="%9."/>
      <w:lvlJc w:val="right"/>
      <w:pPr>
        <w:ind w:left="7800" w:hanging="180"/>
      </w:pPr>
    </w:lvl>
  </w:abstractNum>
  <w:abstractNum w:abstractNumId="4" w15:restartNumberingAfterBreak="0">
    <w:nsid w:val="26CB6480"/>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3316E1"/>
    <w:multiLevelType w:val="hybridMultilevel"/>
    <w:tmpl w:val="E968DB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735B27"/>
    <w:multiLevelType w:val="hybridMultilevel"/>
    <w:tmpl w:val="64741B64"/>
    <w:lvl w:ilvl="0" w:tplc="F6606A82">
      <w:start w:val="1"/>
      <w:numFmt w:val="upperLetter"/>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7" w15:restartNumberingAfterBreak="0">
    <w:nsid w:val="38376648"/>
    <w:multiLevelType w:val="hybridMultilevel"/>
    <w:tmpl w:val="792E556E"/>
    <w:lvl w:ilvl="0" w:tplc="DCA64564">
      <w:start w:val="1"/>
      <w:numFmt w:val="decimal"/>
      <w:lvlText w:val="%1."/>
      <w:lvlJc w:val="left"/>
      <w:pPr>
        <w:ind w:left="2040" w:hanging="360"/>
      </w:pPr>
      <w:rPr>
        <w:rFonts w:hint="default"/>
        <w:sz w:val="24"/>
      </w:rPr>
    </w:lvl>
    <w:lvl w:ilvl="1" w:tplc="04080019" w:tentative="1">
      <w:start w:val="1"/>
      <w:numFmt w:val="lowerLetter"/>
      <w:lvlText w:val="%2."/>
      <w:lvlJc w:val="left"/>
      <w:pPr>
        <w:ind w:left="2760" w:hanging="360"/>
      </w:pPr>
    </w:lvl>
    <w:lvl w:ilvl="2" w:tplc="0408001B" w:tentative="1">
      <w:start w:val="1"/>
      <w:numFmt w:val="lowerRoman"/>
      <w:lvlText w:val="%3."/>
      <w:lvlJc w:val="right"/>
      <w:pPr>
        <w:ind w:left="3480" w:hanging="180"/>
      </w:pPr>
    </w:lvl>
    <w:lvl w:ilvl="3" w:tplc="0408000F" w:tentative="1">
      <w:start w:val="1"/>
      <w:numFmt w:val="decimal"/>
      <w:lvlText w:val="%4."/>
      <w:lvlJc w:val="left"/>
      <w:pPr>
        <w:ind w:left="4200" w:hanging="360"/>
      </w:pPr>
    </w:lvl>
    <w:lvl w:ilvl="4" w:tplc="04080019" w:tentative="1">
      <w:start w:val="1"/>
      <w:numFmt w:val="lowerLetter"/>
      <w:lvlText w:val="%5."/>
      <w:lvlJc w:val="left"/>
      <w:pPr>
        <w:ind w:left="4920" w:hanging="360"/>
      </w:pPr>
    </w:lvl>
    <w:lvl w:ilvl="5" w:tplc="0408001B" w:tentative="1">
      <w:start w:val="1"/>
      <w:numFmt w:val="lowerRoman"/>
      <w:lvlText w:val="%6."/>
      <w:lvlJc w:val="right"/>
      <w:pPr>
        <w:ind w:left="5640" w:hanging="180"/>
      </w:pPr>
    </w:lvl>
    <w:lvl w:ilvl="6" w:tplc="0408000F" w:tentative="1">
      <w:start w:val="1"/>
      <w:numFmt w:val="decimal"/>
      <w:lvlText w:val="%7."/>
      <w:lvlJc w:val="left"/>
      <w:pPr>
        <w:ind w:left="6360" w:hanging="360"/>
      </w:pPr>
    </w:lvl>
    <w:lvl w:ilvl="7" w:tplc="04080019" w:tentative="1">
      <w:start w:val="1"/>
      <w:numFmt w:val="lowerLetter"/>
      <w:lvlText w:val="%8."/>
      <w:lvlJc w:val="left"/>
      <w:pPr>
        <w:ind w:left="7080" w:hanging="360"/>
      </w:pPr>
    </w:lvl>
    <w:lvl w:ilvl="8" w:tplc="0408001B" w:tentative="1">
      <w:start w:val="1"/>
      <w:numFmt w:val="lowerRoman"/>
      <w:lvlText w:val="%9."/>
      <w:lvlJc w:val="right"/>
      <w:pPr>
        <w:ind w:left="7800" w:hanging="180"/>
      </w:pPr>
    </w:lvl>
  </w:abstractNum>
  <w:abstractNum w:abstractNumId="8" w15:restartNumberingAfterBreak="0">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F77D5"/>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5C2F7C"/>
    <w:multiLevelType w:val="hybridMultilevel"/>
    <w:tmpl w:val="ED7C7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6F5345E"/>
    <w:multiLevelType w:val="hybridMultilevel"/>
    <w:tmpl w:val="6B808588"/>
    <w:lvl w:ilvl="0" w:tplc="68AAB618">
      <w:start w:val="3"/>
      <w:numFmt w:val="bullet"/>
      <w:lvlText w:val="-"/>
      <w:lvlJc w:val="left"/>
      <w:pPr>
        <w:tabs>
          <w:tab w:val="num" w:pos="720"/>
        </w:tabs>
        <w:ind w:left="720" w:hanging="360"/>
      </w:pPr>
      <w:rPr>
        <w:rFonts w:ascii="Verdana" w:eastAsia="SimSu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C0DDE"/>
    <w:multiLevelType w:val="hybridMultilevel"/>
    <w:tmpl w:val="37A8868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663711BC"/>
    <w:multiLevelType w:val="hybridMultilevel"/>
    <w:tmpl w:val="3754EEF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6AD674C7"/>
    <w:multiLevelType w:val="hybridMultilevel"/>
    <w:tmpl w:val="B3A8A6CE"/>
    <w:lvl w:ilvl="0" w:tplc="67E40E02">
      <w:start w:val="742"/>
      <w:numFmt w:val="bullet"/>
      <w:lvlText w:val="-"/>
      <w:lvlJc w:val="left"/>
      <w:pPr>
        <w:ind w:left="643" w:hanging="360"/>
      </w:pPr>
      <w:rPr>
        <w:rFonts w:ascii="Calibri" w:eastAsia="Times New Roman" w:hAnsi="Calibri" w:cs="Times New Roman"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5" w15:restartNumberingAfterBreak="0">
    <w:nsid w:val="6C844882"/>
    <w:multiLevelType w:val="hybridMultilevel"/>
    <w:tmpl w:val="91807000"/>
    <w:lvl w:ilvl="0" w:tplc="6A68826A">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7748DD"/>
    <w:multiLevelType w:val="hybridMultilevel"/>
    <w:tmpl w:val="792E556E"/>
    <w:lvl w:ilvl="0" w:tplc="DCA64564">
      <w:start w:val="1"/>
      <w:numFmt w:val="decimal"/>
      <w:lvlText w:val="%1."/>
      <w:lvlJc w:val="left"/>
      <w:pPr>
        <w:ind w:left="2040" w:hanging="360"/>
      </w:pPr>
      <w:rPr>
        <w:rFonts w:hint="default"/>
        <w:sz w:val="24"/>
      </w:rPr>
    </w:lvl>
    <w:lvl w:ilvl="1" w:tplc="04080019" w:tentative="1">
      <w:start w:val="1"/>
      <w:numFmt w:val="lowerLetter"/>
      <w:lvlText w:val="%2."/>
      <w:lvlJc w:val="left"/>
      <w:pPr>
        <w:ind w:left="2760" w:hanging="360"/>
      </w:pPr>
    </w:lvl>
    <w:lvl w:ilvl="2" w:tplc="0408001B" w:tentative="1">
      <w:start w:val="1"/>
      <w:numFmt w:val="lowerRoman"/>
      <w:lvlText w:val="%3."/>
      <w:lvlJc w:val="right"/>
      <w:pPr>
        <w:ind w:left="3480" w:hanging="180"/>
      </w:pPr>
    </w:lvl>
    <w:lvl w:ilvl="3" w:tplc="0408000F" w:tentative="1">
      <w:start w:val="1"/>
      <w:numFmt w:val="decimal"/>
      <w:lvlText w:val="%4."/>
      <w:lvlJc w:val="left"/>
      <w:pPr>
        <w:ind w:left="4200" w:hanging="360"/>
      </w:pPr>
    </w:lvl>
    <w:lvl w:ilvl="4" w:tplc="04080019" w:tentative="1">
      <w:start w:val="1"/>
      <w:numFmt w:val="lowerLetter"/>
      <w:lvlText w:val="%5."/>
      <w:lvlJc w:val="left"/>
      <w:pPr>
        <w:ind w:left="4920" w:hanging="360"/>
      </w:pPr>
    </w:lvl>
    <w:lvl w:ilvl="5" w:tplc="0408001B" w:tentative="1">
      <w:start w:val="1"/>
      <w:numFmt w:val="lowerRoman"/>
      <w:lvlText w:val="%6."/>
      <w:lvlJc w:val="right"/>
      <w:pPr>
        <w:ind w:left="5640" w:hanging="180"/>
      </w:pPr>
    </w:lvl>
    <w:lvl w:ilvl="6" w:tplc="0408000F" w:tentative="1">
      <w:start w:val="1"/>
      <w:numFmt w:val="decimal"/>
      <w:lvlText w:val="%7."/>
      <w:lvlJc w:val="left"/>
      <w:pPr>
        <w:ind w:left="6360" w:hanging="360"/>
      </w:pPr>
    </w:lvl>
    <w:lvl w:ilvl="7" w:tplc="04080019" w:tentative="1">
      <w:start w:val="1"/>
      <w:numFmt w:val="lowerLetter"/>
      <w:lvlText w:val="%8."/>
      <w:lvlJc w:val="left"/>
      <w:pPr>
        <w:ind w:left="7080" w:hanging="360"/>
      </w:pPr>
    </w:lvl>
    <w:lvl w:ilvl="8" w:tplc="0408001B" w:tentative="1">
      <w:start w:val="1"/>
      <w:numFmt w:val="lowerRoman"/>
      <w:lvlText w:val="%9."/>
      <w:lvlJc w:val="right"/>
      <w:pPr>
        <w:ind w:left="7800" w:hanging="180"/>
      </w:pPr>
    </w:lvl>
  </w:abstractNum>
  <w:abstractNum w:abstractNumId="17" w15:restartNumberingAfterBreak="0">
    <w:nsid w:val="778D1D68"/>
    <w:multiLevelType w:val="hybridMultilevel"/>
    <w:tmpl w:val="CEE00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4F392F"/>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1"/>
  </w:num>
  <w:num w:numId="12">
    <w:abstractNumId w:val="8"/>
  </w:num>
  <w:num w:numId="13">
    <w:abstractNumId w:val="17"/>
  </w:num>
  <w:num w:numId="14">
    <w:abstractNumId w:val="10"/>
  </w:num>
  <w:num w:numId="15">
    <w:abstractNumId w:val="9"/>
  </w:num>
  <w:num w:numId="16">
    <w:abstractNumId w:val="15"/>
  </w:num>
  <w:num w:numId="17">
    <w:abstractNumId w:val="18"/>
  </w:num>
  <w:num w:numId="18">
    <w:abstractNumId w:val="14"/>
  </w:num>
  <w:num w:numId="19">
    <w:abstractNumId w:val="1"/>
  </w:num>
  <w:num w:numId="20">
    <w:abstractNumId w:val="5"/>
  </w:num>
  <w:num w:numId="21">
    <w:abstractNumId w:val="6"/>
  </w:num>
  <w:num w:numId="22">
    <w:abstractNumId w:val="16"/>
  </w:num>
  <w:num w:numId="23">
    <w:abstractNumId w:val="0"/>
  </w:num>
  <w:num w:numId="24">
    <w:abstractNumId w:val="12"/>
  </w:num>
  <w:num w:numId="25">
    <w:abstractNumId w:val="2"/>
  </w:num>
  <w:num w:numId="26">
    <w:abstractNumId w:val="3"/>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C1"/>
    <w:rsid w:val="0000125F"/>
    <w:rsid w:val="00005518"/>
    <w:rsid w:val="00006995"/>
    <w:rsid w:val="00007499"/>
    <w:rsid w:val="00010E10"/>
    <w:rsid w:val="0002228B"/>
    <w:rsid w:val="0002602D"/>
    <w:rsid w:val="00033FF6"/>
    <w:rsid w:val="00034A8B"/>
    <w:rsid w:val="000433E7"/>
    <w:rsid w:val="000460BF"/>
    <w:rsid w:val="000470E5"/>
    <w:rsid w:val="00062EE9"/>
    <w:rsid w:val="00066C5A"/>
    <w:rsid w:val="00067CD1"/>
    <w:rsid w:val="00072939"/>
    <w:rsid w:val="000753FA"/>
    <w:rsid w:val="0008199E"/>
    <w:rsid w:val="0008307C"/>
    <w:rsid w:val="00083D17"/>
    <w:rsid w:val="00087842"/>
    <w:rsid w:val="000913D7"/>
    <w:rsid w:val="00091444"/>
    <w:rsid w:val="00092925"/>
    <w:rsid w:val="00092B52"/>
    <w:rsid w:val="000965DD"/>
    <w:rsid w:val="000970D9"/>
    <w:rsid w:val="000971CF"/>
    <w:rsid w:val="000A06A8"/>
    <w:rsid w:val="000A2777"/>
    <w:rsid w:val="000A2A57"/>
    <w:rsid w:val="000A4E00"/>
    <w:rsid w:val="000A5835"/>
    <w:rsid w:val="000B0109"/>
    <w:rsid w:val="000B3153"/>
    <w:rsid w:val="000B54EC"/>
    <w:rsid w:val="000C19F6"/>
    <w:rsid w:val="000C2106"/>
    <w:rsid w:val="000C260A"/>
    <w:rsid w:val="000C7AA9"/>
    <w:rsid w:val="000C7D0F"/>
    <w:rsid w:val="000D1B3D"/>
    <w:rsid w:val="000D5C41"/>
    <w:rsid w:val="000D5F35"/>
    <w:rsid w:val="000E25BD"/>
    <w:rsid w:val="000E3911"/>
    <w:rsid w:val="000E6EA9"/>
    <w:rsid w:val="000E7DCF"/>
    <w:rsid w:val="000F0464"/>
    <w:rsid w:val="000F1FFF"/>
    <w:rsid w:val="000F5CA8"/>
    <w:rsid w:val="00100943"/>
    <w:rsid w:val="00103559"/>
    <w:rsid w:val="001044C9"/>
    <w:rsid w:val="001059D1"/>
    <w:rsid w:val="0011188C"/>
    <w:rsid w:val="001175A1"/>
    <w:rsid w:val="0011781D"/>
    <w:rsid w:val="00121E24"/>
    <w:rsid w:val="00131015"/>
    <w:rsid w:val="00132894"/>
    <w:rsid w:val="001352BB"/>
    <w:rsid w:val="00135D29"/>
    <w:rsid w:val="00137B08"/>
    <w:rsid w:val="00141A3A"/>
    <w:rsid w:val="001470E7"/>
    <w:rsid w:val="001478CE"/>
    <w:rsid w:val="00151EF4"/>
    <w:rsid w:val="001529FD"/>
    <w:rsid w:val="0015328B"/>
    <w:rsid w:val="00154059"/>
    <w:rsid w:val="00154B11"/>
    <w:rsid w:val="001632F4"/>
    <w:rsid w:val="00173737"/>
    <w:rsid w:val="00174C17"/>
    <w:rsid w:val="0017560C"/>
    <w:rsid w:val="00175E53"/>
    <w:rsid w:val="0017661F"/>
    <w:rsid w:val="00176A50"/>
    <w:rsid w:val="001777B5"/>
    <w:rsid w:val="0018195B"/>
    <w:rsid w:val="0018756D"/>
    <w:rsid w:val="001903CC"/>
    <w:rsid w:val="00195A22"/>
    <w:rsid w:val="00197D04"/>
    <w:rsid w:val="001A12D6"/>
    <w:rsid w:val="001A5752"/>
    <w:rsid w:val="001B083D"/>
    <w:rsid w:val="001B6383"/>
    <w:rsid w:val="001C2289"/>
    <w:rsid w:val="001C233A"/>
    <w:rsid w:val="001C2456"/>
    <w:rsid w:val="001C2C61"/>
    <w:rsid w:val="001C7DD4"/>
    <w:rsid w:val="001D20F1"/>
    <w:rsid w:val="001E2F7A"/>
    <w:rsid w:val="001E4D14"/>
    <w:rsid w:val="001E56B1"/>
    <w:rsid w:val="001E6016"/>
    <w:rsid w:val="001E6271"/>
    <w:rsid w:val="001F46B1"/>
    <w:rsid w:val="002038F1"/>
    <w:rsid w:val="00212096"/>
    <w:rsid w:val="002122C2"/>
    <w:rsid w:val="00220D66"/>
    <w:rsid w:val="0022559E"/>
    <w:rsid w:val="0022718F"/>
    <w:rsid w:val="00231280"/>
    <w:rsid w:val="00232968"/>
    <w:rsid w:val="00254F2E"/>
    <w:rsid w:val="00255209"/>
    <w:rsid w:val="0025544F"/>
    <w:rsid w:val="002566CF"/>
    <w:rsid w:val="0026354E"/>
    <w:rsid w:val="00265C2C"/>
    <w:rsid w:val="00266BB0"/>
    <w:rsid w:val="002700FC"/>
    <w:rsid w:val="002701E3"/>
    <w:rsid w:val="002761A4"/>
    <w:rsid w:val="00276FF6"/>
    <w:rsid w:val="00284188"/>
    <w:rsid w:val="0028578D"/>
    <w:rsid w:val="002862F8"/>
    <w:rsid w:val="002900C1"/>
    <w:rsid w:val="002931EA"/>
    <w:rsid w:val="002945F9"/>
    <w:rsid w:val="00295399"/>
    <w:rsid w:val="0029732F"/>
    <w:rsid w:val="002A0B9D"/>
    <w:rsid w:val="002A0EE3"/>
    <w:rsid w:val="002A2C8E"/>
    <w:rsid w:val="002A3460"/>
    <w:rsid w:val="002A5F84"/>
    <w:rsid w:val="002A702C"/>
    <w:rsid w:val="002B3978"/>
    <w:rsid w:val="002B538E"/>
    <w:rsid w:val="002B5427"/>
    <w:rsid w:val="002B6825"/>
    <w:rsid w:val="002C0761"/>
    <w:rsid w:val="002C0932"/>
    <w:rsid w:val="002C0CD6"/>
    <w:rsid w:val="002C6A0E"/>
    <w:rsid w:val="002D665B"/>
    <w:rsid w:val="002D7BF6"/>
    <w:rsid w:val="002E0981"/>
    <w:rsid w:val="002E0EF8"/>
    <w:rsid w:val="002E44EC"/>
    <w:rsid w:val="002E6078"/>
    <w:rsid w:val="002F1A0F"/>
    <w:rsid w:val="002F7BC9"/>
    <w:rsid w:val="00303BCC"/>
    <w:rsid w:val="00306DE7"/>
    <w:rsid w:val="0030772F"/>
    <w:rsid w:val="00307F0D"/>
    <w:rsid w:val="00310222"/>
    <w:rsid w:val="00313FD6"/>
    <w:rsid w:val="0031544A"/>
    <w:rsid w:val="00320C59"/>
    <w:rsid w:val="003275FF"/>
    <w:rsid w:val="00331845"/>
    <w:rsid w:val="00340EE1"/>
    <w:rsid w:val="00345B26"/>
    <w:rsid w:val="00347D7E"/>
    <w:rsid w:val="00354147"/>
    <w:rsid w:val="0035646B"/>
    <w:rsid w:val="0035667D"/>
    <w:rsid w:val="003625B1"/>
    <w:rsid w:val="00362D0F"/>
    <w:rsid w:val="00365CD8"/>
    <w:rsid w:val="00380BE8"/>
    <w:rsid w:val="00394A0D"/>
    <w:rsid w:val="0039616E"/>
    <w:rsid w:val="003965D8"/>
    <w:rsid w:val="003978BA"/>
    <w:rsid w:val="003A41CA"/>
    <w:rsid w:val="003A7CC0"/>
    <w:rsid w:val="003B357A"/>
    <w:rsid w:val="003B443B"/>
    <w:rsid w:val="003C08E9"/>
    <w:rsid w:val="003C2957"/>
    <w:rsid w:val="003C5809"/>
    <w:rsid w:val="003C7A89"/>
    <w:rsid w:val="003D60BB"/>
    <w:rsid w:val="003D728F"/>
    <w:rsid w:val="003E153A"/>
    <w:rsid w:val="003E2935"/>
    <w:rsid w:val="003E4578"/>
    <w:rsid w:val="003E4F0C"/>
    <w:rsid w:val="003E6957"/>
    <w:rsid w:val="003E719B"/>
    <w:rsid w:val="003F1DA2"/>
    <w:rsid w:val="003F2E85"/>
    <w:rsid w:val="003F4BC9"/>
    <w:rsid w:val="004003AB"/>
    <w:rsid w:val="00402956"/>
    <w:rsid w:val="00403B69"/>
    <w:rsid w:val="00404165"/>
    <w:rsid w:val="00404DD6"/>
    <w:rsid w:val="00407527"/>
    <w:rsid w:val="00413D55"/>
    <w:rsid w:val="004159C6"/>
    <w:rsid w:val="00420C62"/>
    <w:rsid w:val="004218E0"/>
    <w:rsid w:val="0042260E"/>
    <w:rsid w:val="00422791"/>
    <w:rsid w:val="00423535"/>
    <w:rsid w:val="0042666A"/>
    <w:rsid w:val="00426A0B"/>
    <w:rsid w:val="004314CF"/>
    <w:rsid w:val="004336DB"/>
    <w:rsid w:val="0043380B"/>
    <w:rsid w:val="0043391E"/>
    <w:rsid w:val="004407F3"/>
    <w:rsid w:val="00440882"/>
    <w:rsid w:val="00444E32"/>
    <w:rsid w:val="00445FD7"/>
    <w:rsid w:val="004507B7"/>
    <w:rsid w:val="00453BA0"/>
    <w:rsid w:val="004571E0"/>
    <w:rsid w:val="00462EA2"/>
    <w:rsid w:val="00467853"/>
    <w:rsid w:val="00467F22"/>
    <w:rsid w:val="004729CB"/>
    <w:rsid w:val="00474825"/>
    <w:rsid w:val="0047579B"/>
    <w:rsid w:val="00482599"/>
    <w:rsid w:val="0048414B"/>
    <w:rsid w:val="0048440F"/>
    <w:rsid w:val="00486624"/>
    <w:rsid w:val="00486781"/>
    <w:rsid w:val="004919F3"/>
    <w:rsid w:val="0049501E"/>
    <w:rsid w:val="00496FFD"/>
    <w:rsid w:val="004A1892"/>
    <w:rsid w:val="004B01C3"/>
    <w:rsid w:val="004B2302"/>
    <w:rsid w:val="004B7077"/>
    <w:rsid w:val="004B7318"/>
    <w:rsid w:val="004C19E3"/>
    <w:rsid w:val="004C2608"/>
    <w:rsid w:val="004C2B58"/>
    <w:rsid w:val="004C623E"/>
    <w:rsid w:val="004C6910"/>
    <w:rsid w:val="004D06F1"/>
    <w:rsid w:val="004D13CF"/>
    <w:rsid w:val="004D72DD"/>
    <w:rsid w:val="004E0EB7"/>
    <w:rsid w:val="004E72FE"/>
    <w:rsid w:val="004F1879"/>
    <w:rsid w:val="00501F11"/>
    <w:rsid w:val="00502159"/>
    <w:rsid w:val="005026D4"/>
    <w:rsid w:val="0050681F"/>
    <w:rsid w:val="0051341B"/>
    <w:rsid w:val="005171E6"/>
    <w:rsid w:val="0052026D"/>
    <w:rsid w:val="0052229F"/>
    <w:rsid w:val="00523F16"/>
    <w:rsid w:val="00524C29"/>
    <w:rsid w:val="00524F6F"/>
    <w:rsid w:val="00525EA7"/>
    <w:rsid w:val="00535042"/>
    <w:rsid w:val="0053769C"/>
    <w:rsid w:val="005404EE"/>
    <w:rsid w:val="00543304"/>
    <w:rsid w:val="00543BCC"/>
    <w:rsid w:val="00544A69"/>
    <w:rsid w:val="00544FF5"/>
    <w:rsid w:val="00552204"/>
    <w:rsid w:val="0055466B"/>
    <w:rsid w:val="00556154"/>
    <w:rsid w:val="00561BE4"/>
    <w:rsid w:val="005713DC"/>
    <w:rsid w:val="005727E1"/>
    <w:rsid w:val="00572C1F"/>
    <w:rsid w:val="00576C4B"/>
    <w:rsid w:val="005816D5"/>
    <w:rsid w:val="0058782F"/>
    <w:rsid w:val="00591568"/>
    <w:rsid w:val="00592EF2"/>
    <w:rsid w:val="00595095"/>
    <w:rsid w:val="0059699B"/>
    <w:rsid w:val="00597F86"/>
    <w:rsid w:val="005A2D5C"/>
    <w:rsid w:val="005A4374"/>
    <w:rsid w:val="005A52BA"/>
    <w:rsid w:val="005A7408"/>
    <w:rsid w:val="005B3B3C"/>
    <w:rsid w:val="005B791B"/>
    <w:rsid w:val="005C6C81"/>
    <w:rsid w:val="005D3175"/>
    <w:rsid w:val="005D34AF"/>
    <w:rsid w:val="005E0302"/>
    <w:rsid w:val="005E585D"/>
    <w:rsid w:val="005E6109"/>
    <w:rsid w:val="005E6E37"/>
    <w:rsid w:val="005F7F7D"/>
    <w:rsid w:val="00607638"/>
    <w:rsid w:val="00610290"/>
    <w:rsid w:val="00623A9D"/>
    <w:rsid w:val="00634949"/>
    <w:rsid w:val="00634EB2"/>
    <w:rsid w:val="0063518D"/>
    <w:rsid w:val="00642A8E"/>
    <w:rsid w:val="006463E0"/>
    <w:rsid w:val="0064660D"/>
    <w:rsid w:val="0065727A"/>
    <w:rsid w:val="006572F4"/>
    <w:rsid w:val="006610E6"/>
    <w:rsid w:val="006612F7"/>
    <w:rsid w:val="00662B9E"/>
    <w:rsid w:val="00666971"/>
    <w:rsid w:val="00666E88"/>
    <w:rsid w:val="00670D98"/>
    <w:rsid w:val="0067171A"/>
    <w:rsid w:val="00674E7D"/>
    <w:rsid w:val="00675352"/>
    <w:rsid w:val="00690C4A"/>
    <w:rsid w:val="0069269A"/>
    <w:rsid w:val="00693209"/>
    <w:rsid w:val="00694FEC"/>
    <w:rsid w:val="006963F7"/>
    <w:rsid w:val="00696DE9"/>
    <w:rsid w:val="006A0AB8"/>
    <w:rsid w:val="006A1560"/>
    <w:rsid w:val="006A2D36"/>
    <w:rsid w:val="006A4900"/>
    <w:rsid w:val="006B00A2"/>
    <w:rsid w:val="006B0381"/>
    <w:rsid w:val="006D3D73"/>
    <w:rsid w:val="006D419C"/>
    <w:rsid w:val="006D4E33"/>
    <w:rsid w:val="006D6948"/>
    <w:rsid w:val="006E102C"/>
    <w:rsid w:val="006E1546"/>
    <w:rsid w:val="006E2F37"/>
    <w:rsid w:val="006E4C24"/>
    <w:rsid w:val="006E5DA3"/>
    <w:rsid w:val="006F09E9"/>
    <w:rsid w:val="006F0CF8"/>
    <w:rsid w:val="006F1E03"/>
    <w:rsid w:val="006F1FDD"/>
    <w:rsid w:val="006F3604"/>
    <w:rsid w:val="006F3F34"/>
    <w:rsid w:val="006F7328"/>
    <w:rsid w:val="00701E6E"/>
    <w:rsid w:val="00702C85"/>
    <w:rsid w:val="00703CF0"/>
    <w:rsid w:val="007057BC"/>
    <w:rsid w:val="00706665"/>
    <w:rsid w:val="0070701B"/>
    <w:rsid w:val="00711CB9"/>
    <w:rsid w:val="00714626"/>
    <w:rsid w:val="00714E97"/>
    <w:rsid w:val="00723B01"/>
    <w:rsid w:val="007241B1"/>
    <w:rsid w:val="00725075"/>
    <w:rsid w:val="00731B72"/>
    <w:rsid w:val="007349A4"/>
    <w:rsid w:val="0073566E"/>
    <w:rsid w:val="00736671"/>
    <w:rsid w:val="007417B1"/>
    <w:rsid w:val="00741E3A"/>
    <w:rsid w:val="00742331"/>
    <w:rsid w:val="0074550C"/>
    <w:rsid w:val="0075132C"/>
    <w:rsid w:val="00752002"/>
    <w:rsid w:val="007524B4"/>
    <w:rsid w:val="0075391B"/>
    <w:rsid w:val="00753DED"/>
    <w:rsid w:val="00756EC5"/>
    <w:rsid w:val="00757ED7"/>
    <w:rsid w:val="00763AFE"/>
    <w:rsid w:val="007654F1"/>
    <w:rsid w:val="00765932"/>
    <w:rsid w:val="00772B80"/>
    <w:rsid w:val="0077323F"/>
    <w:rsid w:val="0078095D"/>
    <w:rsid w:val="00781B3F"/>
    <w:rsid w:val="00782846"/>
    <w:rsid w:val="007A14A7"/>
    <w:rsid w:val="007A4533"/>
    <w:rsid w:val="007A6676"/>
    <w:rsid w:val="007B100A"/>
    <w:rsid w:val="007B470B"/>
    <w:rsid w:val="007B679C"/>
    <w:rsid w:val="007B7421"/>
    <w:rsid w:val="007B7CFF"/>
    <w:rsid w:val="007C13EB"/>
    <w:rsid w:val="007C3D13"/>
    <w:rsid w:val="007C412F"/>
    <w:rsid w:val="007D1E45"/>
    <w:rsid w:val="007D58F6"/>
    <w:rsid w:val="007D6995"/>
    <w:rsid w:val="007D6FFE"/>
    <w:rsid w:val="007D73A4"/>
    <w:rsid w:val="007D7A88"/>
    <w:rsid w:val="007D7FFA"/>
    <w:rsid w:val="007E3BD6"/>
    <w:rsid w:val="00800BE1"/>
    <w:rsid w:val="00801253"/>
    <w:rsid w:val="00801508"/>
    <w:rsid w:val="00801776"/>
    <w:rsid w:val="00811800"/>
    <w:rsid w:val="00815DE1"/>
    <w:rsid w:val="00815F50"/>
    <w:rsid w:val="00822BC4"/>
    <w:rsid w:val="00830CC1"/>
    <w:rsid w:val="008340A6"/>
    <w:rsid w:val="00836F33"/>
    <w:rsid w:val="0083750C"/>
    <w:rsid w:val="00844352"/>
    <w:rsid w:val="00845C61"/>
    <w:rsid w:val="00846B4A"/>
    <w:rsid w:val="00847077"/>
    <w:rsid w:val="00852A98"/>
    <w:rsid w:val="0085506F"/>
    <w:rsid w:val="0086105B"/>
    <w:rsid w:val="00861E17"/>
    <w:rsid w:val="008652A5"/>
    <w:rsid w:val="00865738"/>
    <w:rsid w:val="00866E70"/>
    <w:rsid w:val="008727C5"/>
    <w:rsid w:val="00887A9B"/>
    <w:rsid w:val="00887ED3"/>
    <w:rsid w:val="00891764"/>
    <w:rsid w:val="008948F3"/>
    <w:rsid w:val="00896AC1"/>
    <w:rsid w:val="00896F9D"/>
    <w:rsid w:val="008A045C"/>
    <w:rsid w:val="008A0EB0"/>
    <w:rsid w:val="008B003F"/>
    <w:rsid w:val="008B0A87"/>
    <w:rsid w:val="008B1498"/>
    <w:rsid w:val="008B2517"/>
    <w:rsid w:val="008C0697"/>
    <w:rsid w:val="008C0A1C"/>
    <w:rsid w:val="008C1D48"/>
    <w:rsid w:val="008C258F"/>
    <w:rsid w:val="008C304D"/>
    <w:rsid w:val="008D3DF1"/>
    <w:rsid w:val="008D439D"/>
    <w:rsid w:val="008D6F72"/>
    <w:rsid w:val="008E5C0F"/>
    <w:rsid w:val="008E6B25"/>
    <w:rsid w:val="008F622B"/>
    <w:rsid w:val="008F6552"/>
    <w:rsid w:val="008F7353"/>
    <w:rsid w:val="0090139D"/>
    <w:rsid w:val="00903269"/>
    <w:rsid w:val="009052DB"/>
    <w:rsid w:val="00920C11"/>
    <w:rsid w:val="00920F6C"/>
    <w:rsid w:val="00922578"/>
    <w:rsid w:val="0092287E"/>
    <w:rsid w:val="00922E72"/>
    <w:rsid w:val="00932D62"/>
    <w:rsid w:val="0093384C"/>
    <w:rsid w:val="00935257"/>
    <w:rsid w:val="009417EE"/>
    <w:rsid w:val="00941FC8"/>
    <w:rsid w:val="00942809"/>
    <w:rsid w:val="00943D4B"/>
    <w:rsid w:val="00943EAD"/>
    <w:rsid w:val="00945013"/>
    <w:rsid w:val="00950634"/>
    <w:rsid w:val="00951461"/>
    <w:rsid w:val="009516AD"/>
    <w:rsid w:val="00956AEE"/>
    <w:rsid w:val="0096417D"/>
    <w:rsid w:val="009643C0"/>
    <w:rsid w:val="00966557"/>
    <w:rsid w:val="00971967"/>
    <w:rsid w:val="00972B5F"/>
    <w:rsid w:val="00973912"/>
    <w:rsid w:val="00982B1C"/>
    <w:rsid w:val="00985EC9"/>
    <w:rsid w:val="00986D3A"/>
    <w:rsid w:val="00991822"/>
    <w:rsid w:val="009951F1"/>
    <w:rsid w:val="009A696A"/>
    <w:rsid w:val="009B2C00"/>
    <w:rsid w:val="009B38DB"/>
    <w:rsid w:val="009B7A17"/>
    <w:rsid w:val="009C68BD"/>
    <w:rsid w:val="009C79EE"/>
    <w:rsid w:val="009D4C7A"/>
    <w:rsid w:val="009D6E80"/>
    <w:rsid w:val="009E507D"/>
    <w:rsid w:val="009F18F8"/>
    <w:rsid w:val="00A0178C"/>
    <w:rsid w:val="00A03B32"/>
    <w:rsid w:val="00A03DB3"/>
    <w:rsid w:val="00A1047E"/>
    <w:rsid w:val="00A10E9D"/>
    <w:rsid w:val="00A119AA"/>
    <w:rsid w:val="00A11D1E"/>
    <w:rsid w:val="00A16130"/>
    <w:rsid w:val="00A17743"/>
    <w:rsid w:val="00A17B04"/>
    <w:rsid w:val="00A224CD"/>
    <w:rsid w:val="00A238E3"/>
    <w:rsid w:val="00A24C44"/>
    <w:rsid w:val="00A256FD"/>
    <w:rsid w:val="00A3285B"/>
    <w:rsid w:val="00A33000"/>
    <w:rsid w:val="00A40007"/>
    <w:rsid w:val="00A40AF2"/>
    <w:rsid w:val="00A41CD8"/>
    <w:rsid w:val="00A4232E"/>
    <w:rsid w:val="00A432EC"/>
    <w:rsid w:val="00A46243"/>
    <w:rsid w:val="00A510A3"/>
    <w:rsid w:val="00A52401"/>
    <w:rsid w:val="00A52618"/>
    <w:rsid w:val="00A530C9"/>
    <w:rsid w:val="00A538C1"/>
    <w:rsid w:val="00A5404B"/>
    <w:rsid w:val="00A558D9"/>
    <w:rsid w:val="00A60134"/>
    <w:rsid w:val="00A6308D"/>
    <w:rsid w:val="00A64E03"/>
    <w:rsid w:val="00A6707C"/>
    <w:rsid w:val="00A67D78"/>
    <w:rsid w:val="00A73243"/>
    <w:rsid w:val="00A76241"/>
    <w:rsid w:val="00A76363"/>
    <w:rsid w:val="00A76A5F"/>
    <w:rsid w:val="00A8157D"/>
    <w:rsid w:val="00A8287B"/>
    <w:rsid w:val="00A82F45"/>
    <w:rsid w:val="00A83A1F"/>
    <w:rsid w:val="00A85E13"/>
    <w:rsid w:val="00A86DB9"/>
    <w:rsid w:val="00A904DA"/>
    <w:rsid w:val="00A940BC"/>
    <w:rsid w:val="00A97764"/>
    <w:rsid w:val="00AA39DB"/>
    <w:rsid w:val="00AB0F85"/>
    <w:rsid w:val="00AB48D9"/>
    <w:rsid w:val="00AB5351"/>
    <w:rsid w:val="00AB5718"/>
    <w:rsid w:val="00AC1F6D"/>
    <w:rsid w:val="00AC3D2B"/>
    <w:rsid w:val="00AD1401"/>
    <w:rsid w:val="00AD1A69"/>
    <w:rsid w:val="00AD3E21"/>
    <w:rsid w:val="00AD4C19"/>
    <w:rsid w:val="00AD76E4"/>
    <w:rsid w:val="00AE1168"/>
    <w:rsid w:val="00AE17DE"/>
    <w:rsid w:val="00AF10E2"/>
    <w:rsid w:val="00AF288B"/>
    <w:rsid w:val="00AF4E93"/>
    <w:rsid w:val="00AF5D22"/>
    <w:rsid w:val="00B00B79"/>
    <w:rsid w:val="00B01943"/>
    <w:rsid w:val="00B03993"/>
    <w:rsid w:val="00B1135C"/>
    <w:rsid w:val="00B12E4E"/>
    <w:rsid w:val="00B150C7"/>
    <w:rsid w:val="00B1573D"/>
    <w:rsid w:val="00B15E3B"/>
    <w:rsid w:val="00B17063"/>
    <w:rsid w:val="00B206BF"/>
    <w:rsid w:val="00B254EB"/>
    <w:rsid w:val="00B3146A"/>
    <w:rsid w:val="00B3716C"/>
    <w:rsid w:val="00B42050"/>
    <w:rsid w:val="00B438A0"/>
    <w:rsid w:val="00B44674"/>
    <w:rsid w:val="00B44F29"/>
    <w:rsid w:val="00B47809"/>
    <w:rsid w:val="00B5185C"/>
    <w:rsid w:val="00B52E68"/>
    <w:rsid w:val="00B559A5"/>
    <w:rsid w:val="00B56B30"/>
    <w:rsid w:val="00B60E57"/>
    <w:rsid w:val="00B6758D"/>
    <w:rsid w:val="00B700BA"/>
    <w:rsid w:val="00B74AA3"/>
    <w:rsid w:val="00B75A98"/>
    <w:rsid w:val="00B7710A"/>
    <w:rsid w:val="00B82045"/>
    <w:rsid w:val="00B8243D"/>
    <w:rsid w:val="00B8443C"/>
    <w:rsid w:val="00B84AC1"/>
    <w:rsid w:val="00B92836"/>
    <w:rsid w:val="00B92AB0"/>
    <w:rsid w:val="00B92B0D"/>
    <w:rsid w:val="00B953F5"/>
    <w:rsid w:val="00B95410"/>
    <w:rsid w:val="00BA29BD"/>
    <w:rsid w:val="00BA4D86"/>
    <w:rsid w:val="00BA6181"/>
    <w:rsid w:val="00BB065A"/>
    <w:rsid w:val="00BB168F"/>
    <w:rsid w:val="00BB2DE6"/>
    <w:rsid w:val="00BB5DF9"/>
    <w:rsid w:val="00BC0EDD"/>
    <w:rsid w:val="00BC2C17"/>
    <w:rsid w:val="00BC4E30"/>
    <w:rsid w:val="00BC6795"/>
    <w:rsid w:val="00BC7E52"/>
    <w:rsid w:val="00BD0191"/>
    <w:rsid w:val="00BD2D24"/>
    <w:rsid w:val="00BD3F44"/>
    <w:rsid w:val="00BD63BD"/>
    <w:rsid w:val="00BD6542"/>
    <w:rsid w:val="00BD6A1C"/>
    <w:rsid w:val="00BE0D28"/>
    <w:rsid w:val="00BE0D39"/>
    <w:rsid w:val="00BE172D"/>
    <w:rsid w:val="00BF08F9"/>
    <w:rsid w:val="00BF7495"/>
    <w:rsid w:val="00C00EE2"/>
    <w:rsid w:val="00C016D9"/>
    <w:rsid w:val="00C04337"/>
    <w:rsid w:val="00C04392"/>
    <w:rsid w:val="00C0742E"/>
    <w:rsid w:val="00C14D39"/>
    <w:rsid w:val="00C217B0"/>
    <w:rsid w:val="00C23722"/>
    <w:rsid w:val="00C353E9"/>
    <w:rsid w:val="00C35483"/>
    <w:rsid w:val="00C379B9"/>
    <w:rsid w:val="00C403D9"/>
    <w:rsid w:val="00C40DAA"/>
    <w:rsid w:val="00C41FF9"/>
    <w:rsid w:val="00C428A8"/>
    <w:rsid w:val="00C43B3A"/>
    <w:rsid w:val="00C44662"/>
    <w:rsid w:val="00C44951"/>
    <w:rsid w:val="00C4510C"/>
    <w:rsid w:val="00C4572D"/>
    <w:rsid w:val="00C46081"/>
    <w:rsid w:val="00C47539"/>
    <w:rsid w:val="00C47741"/>
    <w:rsid w:val="00C502AB"/>
    <w:rsid w:val="00C52DD7"/>
    <w:rsid w:val="00C54F24"/>
    <w:rsid w:val="00C55595"/>
    <w:rsid w:val="00C56ECD"/>
    <w:rsid w:val="00C56FC5"/>
    <w:rsid w:val="00C66E0D"/>
    <w:rsid w:val="00C67858"/>
    <w:rsid w:val="00C767AF"/>
    <w:rsid w:val="00C80D12"/>
    <w:rsid w:val="00C82054"/>
    <w:rsid w:val="00C83133"/>
    <w:rsid w:val="00C83339"/>
    <w:rsid w:val="00C90FA0"/>
    <w:rsid w:val="00C9307D"/>
    <w:rsid w:val="00C93594"/>
    <w:rsid w:val="00C937A8"/>
    <w:rsid w:val="00C94E96"/>
    <w:rsid w:val="00CA1F50"/>
    <w:rsid w:val="00CA5D2E"/>
    <w:rsid w:val="00CA6748"/>
    <w:rsid w:val="00CA6EFB"/>
    <w:rsid w:val="00CB3C39"/>
    <w:rsid w:val="00CB5465"/>
    <w:rsid w:val="00CC049C"/>
    <w:rsid w:val="00CC1AE4"/>
    <w:rsid w:val="00CC31AC"/>
    <w:rsid w:val="00CD3A80"/>
    <w:rsid w:val="00CE2907"/>
    <w:rsid w:val="00CE5835"/>
    <w:rsid w:val="00CE6F1F"/>
    <w:rsid w:val="00CE7338"/>
    <w:rsid w:val="00CF0725"/>
    <w:rsid w:val="00CF263F"/>
    <w:rsid w:val="00CF5E66"/>
    <w:rsid w:val="00CF7EA4"/>
    <w:rsid w:val="00D00C81"/>
    <w:rsid w:val="00D0236D"/>
    <w:rsid w:val="00D03134"/>
    <w:rsid w:val="00D03F5C"/>
    <w:rsid w:val="00D04326"/>
    <w:rsid w:val="00D065FF"/>
    <w:rsid w:val="00D07C01"/>
    <w:rsid w:val="00D14697"/>
    <w:rsid w:val="00D1719D"/>
    <w:rsid w:val="00D20981"/>
    <w:rsid w:val="00D230E2"/>
    <w:rsid w:val="00D2476E"/>
    <w:rsid w:val="00D3055F"/>
    <w:rsid w:val="00D306ED"/>
    <w:rsid w:val="00D31ABC"/>
    <w:rsid w:val="00D3302B"/>
    <w:rsid w:val="00D36269"/>
    <w:rsid w:val="00D3702A"/>
    <w:rsid w:val="00D37D99"/>
    <w:rsid w:val="00D41475"/>
    <w:rsid w:val="00D42828"/>
    <w:rsid w:val="00D507D8"/>
    <w:rsid w:val="00D50FCD"/>
    <w:rsid w:val="00D5162F"/>
    <w:rsid w:val="00D558A2"/>
    <w:rsid w:val="00D6211D"/>
    <w:rsid w:val="00D73757"/>
    <w:rsid w:val="00D76694"/>
    <w:rsid w:val="00D779BE"/>
    <w:rsid w:val="00D8007C"/>
    <w:rsid w:val="00D80873"/>
    <w:rsid w:val="00D83C49"/>
    <w:rsid w:val="00D8445E"/>
    <w:rsid w:val="00D91CB9"/>
    <w:rsid w:val="00D97DB6"/>
    <w:rsid w:val="00DA087E"/>
    <w:rsid w:val="00DA0B6E"/>
    <w:rsid w:val="00DA15FF"/>
    <w:rsid w:val="00DA4592"/>
    <w:rsid w:val="00DA683B"/>
    <w:rsid w:val="00DA6BB0"/>
    <w:rsid w:val="00DA7D63"/>
    <w:rsid w:val="00DB27B3"/>
    <w:rsid w:val="00DB433B"/>
    <w:rsid w:val="00DC0AB9"/>
    <w:rsid w:val="00DC0D5E"/>
    <w:rsid w:val="00DC538F"/>
    <w:rsid w:val="00DD19B5"/>
    <w:rsid w:val="00DD7410"/>
    <w:rsid w:val="00DE1859"/>
    <w:rsid w:val="00DE1C5B"/>
    <w:rsid w:val="00DE3840"/>
    <w:rsid w:val="00DE5758"/>
    <w:rsid w:val="00DE6960"/>
    <w:rsid w:val="00DF3587"/>
    <w:rsid w:val="00DF3EBE"/>
    <w:rsid w:val="00DF5478"/>
    <w:rsid w:val="00DF6CCF"/>
    <w:rsid w:val="00DF6FAC"/>
    <w:rsid w:val="00DF7073"/>
    <w:rsid w:val="00E0049A"/>
    <w:rsid w:val="00E040AC"/>
    <w:rsid w:val="00E068C2"/>
    <w:rsid w:val="00E06F10"/>
    <w:rsid w:val="00E1146D"/>
    <w:rsid w:val="00E12A1E"/>
    <w:rsid w:val="00E20A9F"/>
    <w:rsid w:val="00E252EC"/>
    <w:rsid w:val="00E257A0"/>
    <w:rsid w:val="00E31199"/>
    <w:rsid w:val="00E41DCC"/>
    <w:rsid w:val="00E42F6F"/>
    <w:rsid w:val="00E47515"/>
    <w:rsid w:val="00E54EE3"/>
    <w:rsid w:val="00E61830"/>
    <w:rsid w:val="00E62BCF"/>
    <w:rsid w:val="00E661A5"/>
    <w:rsid w:val="00E738ED"/>
    <w:rsid w:val="00E75BAB"/>
    <w:rsid w:val="00E76491"/>
    <w:rsid w:val="00E76732"/>
    <w:rsid w:val="00E768C6"/>
    <w:rsid w:val="00E81204"/>
    <w:rsid w:val="00E86CCB"/>
    <w:rsid w:val="00E91796"/>
    <w:rsid w:val="00E9240A"/>
    <w:rsid w:val="00E9427A"/>
    <w:rsid w:val="00E963A5"/>
    <w:rsid w:val="00E979F7"/>
    <w:rsid w:val="00E97B44"/>
    <w:rsid w:val="00EA20B9"/>
    <w:rsid w:val="00EA2B3B"/>
    <w:rsid w:val="00EB0A67"/>
    <w:rsid w:val="00EB0C41"/>
    <w:rsid w:val="00EB257D"/>
    <w:rsid w:val="00EB2A6A"/>
    <w:rsid w:val="00EB4945"/>
    <w:rsid w:val="00EC232B"/>
    <w:rsid w:val="00EC3C56"/>
    <w:rsid w:val="00EC64F9"/>
    <w:rsid w:val="00ED2A85"/>
    <w:rsid w:val="00ED776C"/>
    <w:rsid w:val="00EE1BC2"/>
    <w:rsid w:val="00EE4AA1"/>
    <w:rsid w:val="00EE6BD3"/>
    <w:rsid w:val="00EF2F86"/>
    <w:rsid w:val="00EF4C3D"/>
    <w:rsid w:val="00F062F3"/>
    <w:rsid w:val="00F1125E"/>
    <w:rsid w:val="00F1502C"/>
    <w:rsid w:val="00F15DA3"/>
    <w:rsid w:val="00F2288D"/>
    <w:rsid w:val="00F237E4"/>
    <w:rsid w:val="00F25BAA"/>
    <w:rsid w:val="00F30720"/>
    <w:rsid w:val="00F30937"/>
    <w:rsid w:val="00F318CD"/>
    <w:rsid w:val="00F33837"/>
    <w:rsid w:val="00F33BAE"/>
    <w:rsid w:val="00F400AC"/>
    <w:rsid w:val="00F43B16"/>
    <w:rsid w:val="00F459FE"/>
    <w:rsid w:val="00F47575"/>
    <w:rsid w:val="00F51F53"/>
    <w:rsid w:val="00F55F99"/>
    <w:rsid w:val="00F61DCB"/>
    <w:rsid w:val="00F6561D"/>
    <w:rsid w:val="00F66226"/>
    <w:rsid w:val="00F66E1E"/>
    <w:rsid w:val="00F745E0"/>
    <w:rsid w:val="00F74839"/>
    <w:rsid w:val="00F75E4A"/>
    <w:rsid w:val="00F7664D"/>
    <w:rsid w:val="00F830CD"/>
    <w:rsid w:val="00FA260E"/>
    <w:rsid w:val="00FA3F0A"/>
    <w:rsid w:val="00FA4621"/>
    <w:rsid w:val="00FA53B7"/>
    <w:rsid w:val="00FB20DD"/>
    <w:rsid w:val="00FC1AE7"/>
    <w:rsid w:val="00FC6D5E"/>
    <w:rsid w:val="00FC7254"/>
    <w:rsid w:val="00FC779C"/>
    <w:rsid w:val="00FD38C2"/>
    <w:rsid w:val="00FD6906"/>
    <w:rsid w:val="00FE137A"/>
    <w:rsid w:val="00FE3656"/>
    <w:rsid w:val="00FE60BD"/>
    <w:rsid w:val="00FF3804"/>
    <w:rsid w:val="00FF58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1793"/>
    <o:shapelayout v:ext="edit">
      <o:idmap v:ext="edit" data="1"/>
    </o:shapelayout>
  </w:shapeDefaults>
  <w:decimalSymbol w:val=","/>
  <w:listSeparator w:val=";"/>
  <w15:docId w15:val="{75A1B15E-C7CD-4606-BAD4-CB33CACE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5BD"/>
    <w:pPr>
      <w:spacing w:after="0" w:line="240" w:lineRule="auto"/>
    </w:pPr>
    <w:rPr>
      <w:rFonts w:ascii="Verdana" w:eastAsia="Times New Roman" w:hAnsi="Verdana" w:cs="Times New Roman"/>
      <w:sz w:val="20"/>
      <w:szCs w:val="20"/>
      <w:lang w:val="el-GR" w:eastAsia="el-GR" w:bidi="ar-SA"/>
    </w:rPr>
  </w:style>
  <w:style w:type="paragraph" w:styleId="1">
    <w:name w:val="heading 1"/>
    <w:basedOn w:val="a"/>
    <w:next w:val="a"/>
    <w:link w:val="1Char"/>
    <w:qFormat/>
    <w:rsid w:val="00BA6181"/>
    <w:pPr>
      <w:keepNext/>
      <w:keepLines/>
      <w:spacing w:before="480"/>
      <w:outlineLvl w:val="0"/>
    </w:pPr>
    <w:rPr>
      <w:rFonts w:asciiTheme="majorHAnsi" w:eastAsiaTheme="majorEastAsia" w:hAnsiTheme="majorHAnsi" w:cstheme="majorBidi"/>
      <w:b/>
      <w:bCs/>
      <w:color w:val="E36C0A" w:themeColor="accent1" w:themeShade="BF"/>
      <w:sz w:val="28"/>
      <w:szCs w:val="28"/>
    </w:rPr>
  </w:style>
  <w:style w:type="paragraph" w:styleId="2">
    <w:name w:val="heading 2"/>
    <w:basedOn w:val="a"/>
    <w:next w:val="a"/>
    <w:link w:val="2Char"/>
    <w:uiPriority w:val="9"/>
    <w:unhideWhenUsed/>
    <w:qFormat/>
    <w:rsid w:val="00BA6181"/>
    <w:pPr>
      <w:keepNext/>
      <w:keepLines/>
      <w:spacing w:before="200"/>
      <w:outlineLvl w:val="1"/>
    </w:pPr>
    <w:rPr>
      <w:rFonts w:asciiTheme="majorHAnsi" w:eastAsiaTheme="majorEastAsia" w:hAnsiTheme="majorHAnsi" w:cstheme="majorBidi"/>
      <w:b/>
      <w:bCs/>
      <w:color w:val="F79646" w:themeColor="accent1"/>
      <w:sz w:val="26"/>
      <w:szCs w:val="26"/>
    </w:rPr>
  </w:style>
  <w:style w:type="paragraph" w:styleId="3">
    <w:name w:val="heading 3"/>
    <w:basedOn w:val="a"/>
    <w:next w:val="a"/>
    <w:link w:val="3Char"/>
    <w:uiPriority w:val="9"/>
    <w:unhideWhenUsed/>
    <w:qFormat/>
    <w:rsid w:val="00BA6181"/>
    <w:pPr>
      <w:keepNext/>
      <w:keepLines/>
      <w:spacing w:before="200"/>
      <w:outlineLvl w:val="2"/>
    </w:pPr>
    <w:rPr>
      <w:rFonts w:asciiTheme="majorHAnsi" w:eastAsiaTheme="majorEastAsia" w:hAnsiTheme="majorHAnsi" w:cstheme="majorBidi"/>
      <w:b/>
      <w:bCs/>
      <w:color w:val="F79646" w:themeColor="accent1"/>
    </w:rPr>
  </w:style>
  <w:style w:type="paragraph" w:styleId="4">
    <w:name w:val="heading 4"/>
    <w:basedOn w:val="a"/>
    <w:next w:val="a"/>
    <w:link w:val="4Char"/>
    <w:uiPriority w:val="9"/>
    <w:unhideWhenUsed/>
    <w:qFormat/>
    <w:rsid w:val="00BA6181"/>
    <w:pPr>
      <w:keepNext/>
      <w:keepLines/>
      <w:spacing w:before="200"/>
      <w:outlineLvl w:val="3"/>
    </w:pPr>
    <w:rPr>
      <w:rFonts w:asciiTheme="majorHAnsi" w:eastAsiaTheme="majorEastAsia" w:hAnsiTheme="majorHAnsi" w:cstheme="majorBidi"/>
      <w:b/>
      <w:bCs/>
      <w:i/>
      <w:iCs/>
      <w:color w:val="F79646" w:themeColor="accent1"/>
    </w:rPr>
  </w:style>
  <w:style w:type="paragraph" w:styleId="5">
    <w:name w:val="heading 5"/>
    <w:basedOn w:val="a"/>
    <w:next w:val="a"/>
    <w:link w:val="5Char"/>
    <w:uiPriority w:val="9"/>
    <w:unhideWhenUsed/>
    <w:qFormat/>
    <w:rsid w:val="00BA6181"/>
    <w:pPr>
      <w:keepNext/>
      <w:keepLines/>
      <w:spacing w:before="200"/>
      <w:outlineLvl w:val="4"/>
    </w:pPr>
    <w:rPr>
      <w:rFonts w:asciiTheme="majorHAnsi" w:eastAsiaTheme="majorEastAsia" w:hAnsiTheme="majorHAnsi" w:cstheme="majorBidi"/>
      <w:color w:val="974706" w:themeColor="accent1" w:themeShade="7F"/>
    </w:rPr>
  </w:style>
  <w:style w:type="paragraph" w:styleId="6">
    <w:name w:val="heading 6"/>
    <w:basedOn w:val="a"/>
    <w:next w:val="a"/>
    <w:link w:val="6Char"/>
    <w:uiPriority w:val="9"/>
    <w:unhideWhenUsed/>
    <w:qFormat/>
    <w:rsid w:val="00BA6181"/>
    <w:pPr>
      <w:keepNext/>
      <w:keepLines/>
      <w:spacing w:before="200"/>
      <w:outlineLvl w:val="5"/>
    </w:pPr>
    <w:rPr>
      <w:rFonts w:asciiTheme="majorHAnsi" w:eastAsiaTheme="majorEastAsia" w:hAnsiTheme="majorHAnsi" w:cstheme="majorBidi"/>
      <w:i/>
      <w:iCs/>
      <w:color w:val="974706" w:themeColor="accent1" w:themeShade="7F"/>
    </w:rPr>
  </w:style>
  <w:style w:type="paragraph" w:styleId="7">
    <w:name w:val="heading 7"/>
    <w:basedOn w:val="a"/>
    <w:next w:val="a"/>
    <w:link w:val="7Char"/>
    <w:uiPriority w:val="9"/>
    <w:unhideWhenUsed/>
    <w:qFormat/>
    <w:rsid w:val="00BA618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BA6181"/>
    <w:pPr>
      <w:keepNext/>
      <w:keepLines/>
      <w:spacing w:before="200"/>
      <w:outlineLvl w:val="7"/>
    </w:pPr>
    <w:rPr>
      <w:rFonts w:asciiTheme="majorHAnsi" w:eastAsiaTheme="majorEastAsia" w:hAnsiTheme="majorHAnsi" w:cstheme="majorBidi"/>
      <w:color w:val="F79646" w:themeColor="accent1"/>
    </w:rPr>
  </w:style>
  <w:style w:type="paragraph" w:styleId="9">
    <w:name w:val="heading 9"/>
    <w:basedOn w:val="a"/>
    <w:next w:val="a"/>
    <w:link w:val="9Char"/>
    <w:uiPriority w:val="9"/>
    <w:unhideWhenUsed/>
    <w:qFormat/>
    <w:rsid w:val="00BA61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6181"/>
    <w:rPr>
      <w:rFonts w:asciiTheme="majorHAnsi" w:eastAsiaTheme="majorEastAsia" w:hAnsiTheme="majorHAnsi" w:cstheme="majorBidi"/>
      <w:b/>
      <w:bCs/>
      <w:color w:val="E36C0A" w:themeColor="accent1" w:themeShade="BF"/>
      <w:sz w:val="28"/>
      <w:szCs w:val="28"/>
    </w:rPr>
  </w:style>
  <w:style w:type="character" w:customStyle="1" w:styleId="2Char">
    <w:name w:val="Επικεφαλίδα 2 Char"/>
    <w:basedOn w:val="a0"/>
    <w:link w:val="2"/>
    <w:uiPriority w:val="9"/>
    <w:rsid w:val="00BA6181"/>
    <w:rPr>
      <w:rFonts w:asciiTheme="majorHAnsi" w:eastAsiaTheme="majorEastAsia" w:hAnsiTheme="majorHAnsi" w:cstheme="majorBidi"/>
      <w:b/>
      <w:bCs/>
      <w:color w:val="F79646" w:themeColor="accent1"/>
      <w:sz w:val="26"/>
      <w:szCs w:val="26"/>
    </w:rPr>
  </w:style>
  <w:style w:type="character" w:customStyle="1" w:styleId="3Char">
    <w:name w:val="Επικεφαλίδα 3 Char"/>
    <w:basedOn w:val="a0"/>
    <w:link w:val="3"/>
    <w:uiPriority w:val="9"/>
    <w:rsid w:val="00BA6181"/>
    <w:rPr>
      <w:rFonts w:asciiTheme="majorHAnsi" w:eastAsiaTheme="majorEastAsia" w:hAnsiTheme="majorHAnsi" w:cstheme="majorBidi"/>
      <w:b/>
      <w:bCs/>
      <w:color w:val="F79646" w:themeColor="accent1"/>
    </w:rPr>
  </w:style>
  <w:style w:type="character" w:customStyle="1" w:styleId="4Char">
    <w:name w:val="Επικεφαλίδα 4 Char"/>
    <w:basedOn w:val="a0"/>
    <w:link w:val="4"/>
    <w:uiPriority w:val="9"/>
    <w:rsid w:val="00BA6181"/>
    <w:rPr>
      <w:rFonts w:asciiTheme="majorHAnsi" w:eastAsiaTheme="majorEastAsia" w:hAnsiTheme="majorHAnsi" w:cstheme="majorBidi"/>
      <w:b/>
      <w:bCs/>
      <w:i/>
      <w:iCs/>
      <w:color w:val="F79646" w:themeColor="accent1"/>
    </w:rPr>
  </w:style>
  <w:style w:type="character" w:customStyle="1" w:styleId="5Char">
    <w:name w:val="Επικεφαλίδα 5 Char"/>
    <w:basedOn w:val="a0"/>
    <w:link w:val="5"/>
    <w:uiPriority w:val="9"/>
    <w:rsid w:val="00BA6181"/>
    <w:rPr>
      <w:rFonts w:asciiTheme="majorHAnsi" w:eastAsiaTheme="majorEastAsia" w:hAnsiTheme="majorHAnsi" w:cstheme="majorBidi"/>
      <w:color w:val="974706" w:themeColor="accent1" w:themeShade="7F"/>
    </w:rPr>
  </w:style>
  <w:style w:type="character" w:customStyle="1" w:styleId="6Char">
    <w:name w:val="Επικεφαλίδα 6 Char"/>
    <w:basedOn w:val="a0"/>
    <w:link w:val="6"/>
    <w:uiPriority w:val="9"/>
    <w:rsid w:val="00BA6181"/>
    <w:rPr>
      <w:rFonts w:asciiTheme="majorHAnsi" w:eastAsiaTheme="majorEastAsia" w:hAnsiTheme="majorHAnsi" w:cstheme="majorBidi"/>
      <w:i/>
      <w:iCs/>
      <w:color w:val="974706" w:themeColor="accent1" w:themeShade="7F"/>
    </w:rPr>
  </w:style>
  <w:style w:type="character" w:customStyle="1" w:styleId="7Char">
    <w:name w:val="Επικεφαλίδα 7 Char"/>
    <w:basedOn w:val="a0"/>
    <w:link w:val="7"/>
    <w:uiPriority w:val="9"/>
    <w:rsid w:val="00BA61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BA6181"/>
    <w:rPr>
      <w:rFonts w:asciiTheme="majorHAnsi" w:eastAsiaTheme="majorEastAsia" w:hAnsiTheme="majorHAnsi" w:cstheme="majorBidi"/>
      <w:color w:val="F79646" w:themeColor="accent1"/>
      <w:sz w:val="20"/>
      <w:szCs w:val="20"/>
    </w:rPr>
  </w:style>
  <w:style w:type="character" w:customStyle="1" w:styleId="9Char">
    <w:name w:val="Επικεφαλίδα 9 Char"/>
    <w:basedOn w:val="a0"/>
    <w:link w:val="9"/>
    <w:uiPriority w:val="9"/>
    <w:rsid w:val="00BA6181"/>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unhideWhenUsed/>
    <w:rsid w:val="003E6957"/>
    <w:pPr>
      <w:spacing w:before="120" w:after="120"/>
    </w:pPr>
  </w:style>
  <w:style w:type="paragraph" w:styleId="a3">
    <w:name w:val="caption"/>
    <w:basedOn w:val="a"/>
    <w:next w:val="a"/>
    <w:uiPriority w:val="35"/>
    <w:unhideWhenUsed/>
    <w:qFormat/>
    <w:rsid w:val="00BA6181"/>
    <w:rPr>
      <w:b/>
      <w:bCs/>
      <w:color w:val="F79646" w:themeColor="accent1"/>
      <w:sz w:val="18"/>
      <w:szCs w:val="18"/>
    </w:rPr>
  </w:style>
  <w:style w:type="paragraph" w:styleId="a4">
    <w:name w:val="Title"/>
    <w:basedOn w:val="a"/>
    <w:next w:val="a"/>
    <w:link w:val="Char"/>
    <w:uiPriority w:val="10"/>
    <w:qFormat/>
    <w:rsid w:val="00BA6181"/>
    <w:pPr>
      <w:pBdr>
        <w:bottom w:val="single" w:sz="8" w:space="4" w:color="F79646"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A618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BA6181"/>
    <w:pPr>
      <w:numPr>
        <w:ilvl w:val="1"/>
      </w:numPr>
    </w:pPr>
    <w:rPr>
      <w:rFonts w:asciiTheme="majorHAnsi" w:eastAsiaTheme="majorEastAsia" w:hAnsiTheme="majorHAnsi" w:cstheme="majorBidi"/>
      <w:i/>
      <w:iCs/>
      <w:color w:val="F79646" w:themeColor="accent1"/>
      <w:spacing w:val="15"/>
      <w:sz w:val="24"/>
      <w:szCs w:val="24"/>
    </w:rPr>
  </w:style>
  <w:style w:type="character" w:customStyle="1" w:styleId="Char0">
    <w:name w:val="Υπότιτλος Char"/>
    <w:basedOn w:val="a0"/>
    <w:link w:val="a5"/>
    <w:uiPriority w:val="11"/>
    <w:rsid w:val="00BA6181"/>
    <w:rPr>
      <w:rFonts w:asciiTheme="majorHAnsi" w:eastAsiaTheme="majorEastAsia" w:hAnsiTheme="majorHAnsi" w:cstheme="majorBidi"/>
      <w:i/>
      <w:iCs/>
      <w:color w:val="F79646" w:themeColor="accent1"/>
      <w:spacing w:val="15"/>
      <w:sz w:val="24"/>
      <w:szCs w:val="24"/>
    </w:rPr>
  </w:style>
  <w:style w:type="character" w:styleId="a6">
    <w:name w:val="Strong"/>
    <w:basedOn w:val="a0"/>
    <w:uiPriority w:val="22"/>
    <w:qFormat/>
    <w:rsid w:val="00BA6181"/>
    <w:rPr>
      <w:b/>
      <w:bCs/>
    </w:rPr>
  </w:style>
  <w:style w:type="character" w:styleId="a7">
    <w:name w:val="Emphasis"/>
    <w:basedOn w:val="a0"/>
    <w:uiPriority w:val="20"/>
    <w:qFormat/>
    <w:rsid w:val="00BA6181"/>
    <w:rPr>
      <w:i/>
      <w:iCs/>
    </w:rPr>
  </w:style>
  <w:style w:type="paragraph" w:styleId="a8">
    <w:name w:val="No Spacing"/>
    <w:uiPriority w:val="1"/>
    <w:qFormat/>
    <w:rsid w:val="00BA6181"/>
    <w:pPr>
      <w:spacing w:after="0" w:line="240" w:lineRule="auto"/>
    </w:pPr>
  </w:style>
  <w:style w:type="paragraph" w:styleId="a9">
    <w:name w:val="List Paragraph"/>
    <w:basedOn w:val="a"/>
    <w:uiPriority w:val="34"/>
    <w:qFormat/>
    <w:rsid w:val="00BA6181"/>
    <w:pPr>
      <w:ind w:left="720"/>
      <w:contextualSpacing/>
    </w:pPr>
  </w:style>
  <w:style w:type="paragraph" w:styleId="aa">
    <w:name w:val="Quote"/>
    <w:basedOn w:val="a"/>
    <w:next w:val="a"/>
    <w:link w:val="Char1"/>
    <w:uiPriority w:val="29"/>
    <w:qFormat/>
    <w:rsid w:val="00BA6181"/>
    <w:rPr>
      <w:i/>
      <w:iCs/>
      <w:color w:val="000000" w:themeColor="text1"/>
    </w:rPr>
  </w:style>
  <w:style w:type="character" w:customStyle="1" w:styleId="Char1">
    <w:name w:val="Απόσπασμα Char"/>
    <w:basedOn w:val="a0"/>
    <w:link w:val="aa"/>
    <w:uiPriority w:val="29"/>
    <w:rsid w:val="00BA6181"/>
    <w:rPr>
      <w:i/>
      <w:iCs/>
      <w:color w:val="000000" w:themeColor="text1"/>
    </w:rPr>
  </w:style>
  <w:style w:type="paragraph" w:styleId="ab">
    <w:name w:val="Intense Quote"/>
    <w:basedOn w:val="a"/>
    <w:next w:val="a"/>
    <w:link w:val="Char2"/>
    <w:uiPriority w:val="30"/>
    <w:qFormat/>
    <w:rsid w:val="00BA6181"/>
    <w:pPr>
      <w:pBdr>
        <w:bottom w:val="single" w:sz="4" w:space="4" w:color="F79646" w:themeColor="accent1"/>
      </w:pBdr>
      <w:spacing w:before="200" w:after="280"/>
      <w:ind w:left="936" w:right="936"/>
    </w:pPr>
    <w:rPr>
      <w:b/>
      <w:bCs/>
      <w:i/>
      <w:iCs/>
      <w:color w:val="F79646" w:themeColor="accent1"/>
    </w:rPr>
  </w:style>
  <w:style w:type="character" w:customStyle="1" w:styleId="Char2">
    <w:name w:val="Έντονο απόσπ. Char"/>
    <w:basedOn w:val="a0"/>
    <w:link w:val="ab"/>
    <w:uiPriority w:val="30"/>
    <w:rsid w:val="00BA6181"/>
    <w:rPr>
      <w:b/>
      <w:bCs/>
      <w:i/>
      <w:iCs/>
      <w:color w:val="F79646" w:themeColor="accent1"/>
    </w:rPr>
  </w:style>
  <w:style w:type="character" w:styleId="ac">
    <w:name w:val="Subtle Emphasis"/>
    <w:basedOn w:val="a0"/>
    <w:uiPriority w:val="19"/>
    <w:qFormat/>
    <w:rsid w:val="00BA6181"/>
    <w:rPr>
      <w:i/>
      <w:iCs/>
      <w:color w:val="808080" w:themeColor="text1" w:themeTint="7F"/>
    </w:rPr>
  </w:style>
  <w:style w:type="character" w:styleId="ad">
    <w:name w:val="Intense Emphasis"/>
    <w:basedOn w:val="a0"/>
    <w:uiPriority w:val="21"/>
    <w:qFormat/>
    <w:rsid w:val="00BA6181"/>
    <w:rPr>
      <w:b/>
      <w:bCs/>
      <w:i/>
      <w:iCs/>
      <w:color w:val="F79646" w:themeColor="accent1"/>
    </w:rPr>
  </w:style>
  <w:style w:type="character" w:styleId="ae">
    <w:name w:val="Subtle Reference"/>
    <w:basedOn w:val="a0"/>
    <w:uiPriority w:val="31"/>
    <w:qFormat/>
    <w:rsid w:val="00BA6181"/>
    <w:rPr>
      <w:smallCaps/>
      <w:color w:val="4BACC6" w:themeColor="accent2"/>
      <w:u w:val="single"/>
    </w:rPr>
  </w:style>
  <w:style w:type="character" w:styleId="af">
    <w:name w:val="Intense Reference"/>
    <w:basedOn w:val="a0"/>
    <w:uiPriority w:val="32"/>
    <w:qFormat/>
    <w:rsid w:val="00BA6181"/>
    <w:rPr>
      <w:b/>
      <w:bCs/>
      <w:smallCaps/>
      <w:color w:val="4BACC6" w:themeColor="accent2"/>
      <w:spacing w:val="5"/>
      <w:u w:val="single"/>
    </w:rPr>
  </w:style>
  <w:style w:type="character" w:styleId="af0">
    <w:name w:val="Book Title"/>
    <w:basedOn w:val="a0"/>
    <w:uiPriority w:val="33"/>
    <w:qFormat/>
    <w:rsid w:val="00BA6181"/>
    <w:rPr>
      <w:b/>
      <w:bCs/>
      <w:smallCaps/>
      <w:spacing w:val="5"/>
    </w:rPr>
  </w:style>
  <w:style w:type="paragraph" w:styleId="af1">
    <w:name w:val="TOC Heading"/>
    <w:basedOn w:val="1"/>
    <w:next w:val="a"/>
    <w:uiPriority w:val="39"/>
    <w:unhideWhenUsed/>
    <w:qFormat/>
    <w:rsid w:val="00BA6181"/>
    <w:pPr>
      <w:outlineLvl w:val="9"/>
    </w:pPr>
  </w:style>
  <w:style w:type="paragraph" w:styleId="20">
    <w:name w:val="toc 2"/>
    <w:basedOn w:val="a"/>
    <w:next w:val="a"/>
    <w:autoRedefine/>
    <w:uiPriority w:val="39"/>
    <w:unhideWhenUsed/>
    <w:rsid w:val="003E6957"/>
    <w:pPr>
      <w:tabs>
        <w:tab w:val="left" w:pos="880"/>
        <w:tab w:val="right" w:leader="dot" w:pos="8296"/>
      </w:tabs>
      <w:spacing w:after="100"/>
      <w:ind w:left="220"/>
    </w:pPr>
  </w:style>
  <w:style w:type="paragraph" w:styleId="30">
    <w:name w:val="toc 3"/>
    <w:basedOn w:val="a"/>
    <w:next w:val="a"/>
    <w:autoRedefine/>
    <w:semiHidden/>
    <w:unhideWhenUsed/>
    <w:rsid w:val="003E6957"/>
    <w:pPr>
      <w:spacing w:after="100"/>
      <w:ind w:left="440"/>
    </w:pPr>
  </w:style>
  <w:style w:type="paragraph" w:styleId="af2">
    <w:name w:val="header"/>
    <w:basedOn w:val="a"/>
    <w:link w:val="Char3"/>
    <w:uiPriority w:val="99"/>
    <w:unhideWhenUsed/>
    <w:rsid w:val="00896AC1"/>
    <w:pPr>
      <w:tabs>
        <w:tab w:val="center" w:pos="4153"/>
        <w:tab w:val="right" w:pos="8306"/>
      </w:tabs>
    </w:pPr>
  </w:style>
  <w:style w:type="character" w:customStyle="1" w:styleId="Char3">
    <w:name w:val="Κεφαλίδα Char"/>
    <w:basedOn w:val="a0"/>
    <w:link w:val="af2"/>
    <w:uiPriority w:val="99"/>
    <w:rsid w:val="00896AC1"/>
    <w:rPr>
      <w:rFonts w:ascii="Verdana" w:eastAsia="Times New Roman" w:hAnsi="Verdana" w:cs="Times New Roman"/>
      <w:sz w:val="20"/>
      <w:szCs w:val="20"/>
      <w:lang w:val="el-GR" w:eastAsia="el-GR" w:bidi="ar-SA"/>
    </w:rPr>
  </w:style>
  <w:style w:type="paragraph" w:styleId="af3">
    <w:name w:val="footer"/>
    <w:basedOn w:val="a"/>
    <w:link w:val="Char4"/>
    <w:uiPriority w:val="99"/>
    <w:unhideWhenUsed/>
    <w:rsid w:val="00896AC1"/>
    <w:pPr>
      <w:tabs>
        <w:tab w:val="center" w:pos="4153"/>
        <w:tab w:val="right" w:pos="8306"/>
      </w:tabs>
    </w:pPr>
  </w:style>
  <w:style w:type="character" w:customStyle="1" w:styleId="Char4">
    <w:name w:val="Υποσέλιδο Char"/>
    <w:basedOn w:val="a0"/>
    <w:link w:val="af3"/>
    <w:uiPriority w:val="99"/>
    <w:rsid w:val="00896AC1"/>
    <w:rPr>
      <w:rFonts w:ascii="Verdana" w:eastAsia="Times New Roman" w:hAnsi="Verdana" w:cs="Times New Roman"/>
      <w:sz w:val="20"/>
      <w:szCs w:val="20"/>
      <w:lang w:val="el-GR" w:eastAsia="el-GR" w:bidi="ar-SA"/>
    </w:rPr>
  </w:style>
  <w:style w:type="character" w:styleId="-">
    <w:name w:val="Hyperlink"/>
    <w:basedOn w:val="a0"/>
    <w:uiPriority w:val="99"/>
    <w:unhideWhenUsed/>
    <w:rsid w:val="00310222"/>
    <w:rPr>
      <w:color w:val="0000FF" w:themeColor="hyperlink"/>
      <w:u w:val="single"/>
    </w:rPr>
  </w:style>
  <w:style w:type="table" w:styleId="af4">
    <w:name w:val="Table Grid"/>
    <w:basedOn w:val="a1"/>
    <w:uiPriority w:val="59"/>
    <w:rsid w:val="00EC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a0"/>
    <w:link w:val="Tablecaption0"/>
    <w:rsid w:val="00A64E03"/>
    <w:rPr>
      <w:rFonts w:ascii="Courier New" w:eastAsia="Courier New" w:hAnsi="Courier New" w:cs="Courier New"/>
      <w:sz w:val="19"/>
      <w:szCs w:val="19"/>
      <w:shd w:val="clear" w:color="auto" w:fill="FFFFFF"/>
    </w:rPr>
  </w:style>
  <w:style w:type="paragraph" w:customStyle="1" w:styleId="Tablecaption0">
    <w:name w:val="Table caption"/>
    <w:basedOn w:val="a"/>
    <w:link w:val="Tablecaption"/>
    <w:rsid w:val="00A64E03"/>
    <w:pPr>
      <w:shd w:val="clear" w:color="auto" w:fill="FFFFFF"/>
      <w:spacing w:line="226" w:lineRule="exact"/>
    </w:pPr>
    <w:rPr>
      <w:rFonts w:ascii="Courier New" w:eastAsia="Courier New" w:hAnsi="Courier New" w:cs="Courier New"/>
      <w:sz w:val="19"/>
      <w:szCs w:val="19"/>
      <w:lang w:val="en-US" w:eastAsia="en-US" w:bidi="en-US"/>
    </w:rPr>
  </w:style>
  <w:style w:type="paragraph" w:styleId="af5">
    <w:name w:val="Balloon Text"/>
    <w:basedOn w:val="a"/>
    <w:link w:val="Char5"/>
    <w:uiPriority w:val="99"/>
    <w:unhideWhenUsed/>
    <w:rsid w:val="00B3716C"/>
    <w:rPr>
      <w:rFonts w:ascii="Tahoma" w:hAnsi="Tahoma" w:cs="Tahoma"/>
      <w:sz w:val="16"/>
      <w:szCs w:val="16"/>
    </w:rPr>
  </w:style>
  <w:style w:type="character" w:customStyle="1" w:styleId="Char5">
    <w:name w:val="Κείμενο πλαισίου Char"/>
    <w:basedOn w:val="a0"/>
    <w:link w:val="af5"/>
    <w:uiPriority w:val="99"/>
    <w:rsid w:val="00B3716C"/>
    <w:rPr>
      <w:rFonts w:ascii="Tahoma" w:eastAsia="Times New Roman" w:hAnsi="Tahoma" w:cs="Tahoma"/>
      <w:sz w:val="16"/>
      <w:szCs w:val="16"/>
      <w:lang w:val="el-GR" w:eastAsia="el-GR" w:bidi="ar-SA"/>
    </w:rPr>
  </w:style>
  <w:style w:type="numbering" w:customStyle="1" w:styleId="11">
    <w:name w:val="Χωρίς λίστα1"/>
    <w:next w:val="a2"/>
    <w:uiPriority w:val="99"/>
    <w:semiHidden/>
    <w:unhideWhenUsed/>
    <w:rsid w:val="00501F11"/>
  </w:style>
  <w:style w:type="paragraph" w:styleId="af6">
    <w:name w:val="Body Text"/>
    <w:basedOn w:val="a"/>
    <w:link w:val="Char6"/>
    <w:rsid w:val="00501F11"/>
    <w:pPr>
      <w:jc w:val="both"/>
    </w:pPr>
    <w:rPr>
      <w:rFonts w:ascii="Times New Roman" w:eastAsia="SimSun" w:hAnsi="Times New Roman"/>
      <w:b/>
      <w:bCs/>
      <w:sz w:val="24"/>
      <w:szCs w:val="24"/>
    </w:rPr>
  </w:style>
  <w:style w:type="character" w:customStyle="1" w:styleId="Char6">
    <w:name w:val="Σώμα κειμένου Char"/>
    <w:basedOn w:val="a0"/>
    <w:link w:val="af6"/>
    <w:rsid w:val="00501F11"/>
    <w:rPr>
      <w:rFonts w:ascii="Times New Roman" w:eastAsia="SimSun" w:hAnsi="Times New Roman" w:cs="Times New Roman"/>
      <w:b/>
      <w:bCs/>
      <w:sz w:val="24"/>
      <w:szCs w:val="24"/>
      <w:lang w:val="el-GR" w:eastAsia="el-GR" w:bidi="ar-SA"/>
    </w:rPr>
  </w:style>
  <w:style w:type="paragraph" w:customStyle="1" w:styleId="CharCharCharCharChar">
    <w:name w:val="Char Char Char Char Char"/>
    <w:basedOn w:val="a"/>
    <w:rsid w:val="00501F11"/>
    <w:pPr>
      <w:autoSpaceDE w:val="0"/>
      <w:autoSpaceDN w:val="0"/>
      <w:adjustRightInd w:val="0"/>
      <w:spacing w:after="160" w:line="240" w:lineRule="exact"/>
    </w:pPr>
    <w:rPr>
      <w:rFonts w:cs="Verdana"/>
      <w:lang w:val="en-US" w:eastAsia="en-US"/>
    </w:rPr>
  </w:style>
  <w:style w:type="paragraph" w:styleId="21">
    <w:name w:val="Body Text 2"/>
    <w:basedOn w:val="a"/>
    <w:link w:val="2Char0"/>
    <w:rsid w:val="00501F11"/>
    <w:pPr>
      <w:spacing w:after="120" w:line="480" w:lineRule="auto"/>
    </w:pPr>
    <w:rPr>
      <w:rFonts w:ascii="Times New Roman" w:eastAsia="SimSun" w:hAnsi="Times New Roman"/>
      <w:sz w:val="24"/>
      <w:szCs w:val="24"/>
    </w:rPr>
  </w:style>
  <w:style w:type="character" w:customStyle="1" w:styleId="2Char0">
    <w:name w:val="Σώμα κείμενου 2 Char"/>
    <w:basedOn w:val="a0"/>
    <w:link w:val="21"/>
    <w:rsid w:val="00501F11"/>
    <w:rPr>
      <w:rFonts w:ascii="Times New Roman" w:eastAsia="SimSun" w:hAnsi="Times New Roman" w:cs="Times New Roman"/>
      <w:sz w:val="24"/>
      <w:szCs w:val="24"/>
      <w:lang w:val="el-GR" w:eastAsia="el-GR" w:bidi="ar-SA"/>
    </w:rPr>
  </w:style>
  <w:style w:type="paragraph" w:customStyle="1" w:styleId="12">
    <w:name w:val="Στυλ1"/>
    <w:basedOn w:val="1"/>
    <w:rsid w:val="00501F11"/>
    <w:pPr>
      <w:keepLines w:val="0"/>
      <w:tabs>
        <w:tab w:val="left" w:pos="6300"/>
      </w:tabs>
      <w:spacing w:before="0"/>
    </w:pPr>
    <w:rPr>
      <w:rFonts w:ascii="Times New Roman" w:eastAsia="Times New Roman" w:hAnsi="Times New Roman" w:cs="Times New Roman"/>
      <w:color w:val="auto"/>
      <w:sz w:val="30"/>
      <w:szCs w:val="30"/>
    </w:rPr>
  </w:style>
  <w:style w:type="paragraph" w:customStyle="1" w:styleId="xl24">
    <w:name w:val="xl24"/>
    <w:basedOn w:val="a"/>
    <w:rsid w:val="00501F11"/>
    <w:pPr>
      <w:spacing w:before="100" w:beforeAutospacing="1" w:after="100" w:afterAutospacing="1"/>
    </w:pPr>
    <w:rPr>
      <w:rFonts w:ascii="Times New Roman" w:hAnsi="Times New Roman"/>
      <w:b/>
      <w:bCs/>
      <w:sz w:val="24"/>
      <w:szCs w:val="24"/>
    </w:rPr>
  </w:style>
  <w:style w:type="paragraph" w:styleId="31">
    <w:name w:val="Body Text 3"/>
    <w:basedOn w:val="a"/>
    <w:link w:val="3Char0"/>
    <w:rsid w:val="00501F11"/>
    <w:pPr>
      <w:spacing w:after="120"/>
    </w:pPr>
    <w:rPr>
      <w:rFonts w:ascii="Times New Roman" w:eastAsia="SimSun" w:hAnsi="Times New Roman"/>
      <w:sz w:val="16"/>
      <w:szCs w:val="16"/>
    </w:rPr>
  </w:style>
  <w:style w:type="character" w:customStyle="1" w:styleId="3Char0">
    <w:name w:val="Σώμα κείμενου 3 Char"/>
    <w:basedOn w:val="a0"/>
    <w:link w:val="31"/>
    <w:rsid w:val="00501F11"/>
    <w:rPr>
      <w:rFonts w:ascii="Times New Roman" w:eastAsia="SimSun" w:hAnsi="Times New Roman" w:cs="Times New Roman"/>
      <w:sz w:val="16"/>
      <w:szCs w:val="16"/>
      <w:lang w:val="el-GR" w:eastAsia="el-GR" w:bidi="ar-SA"/>
    </w:rPr>
  </w:style>
  <w:style w:type="table" w:customStyle="1" w:styleId="13">
    <w:name w:val="Πλέγμα πίνακα1"/>
    <w:basedOn w:val="a1"/>
    <w:next w:val="af4"/>
    <w:rsid w:val="00501F11"/>
    <w:pPr>
      <w:spacing w:after="0" w:line="240" w:lineRule="auto"/>
    </w:pPr>
    <w:rPr>
      <w:rFonts w:ascii="Times New Roman" w:eastAsia="Times New Roman" w:hAnsi="Times New Roman" w:cs="Times New Roman"/>
      <w:sz w:val="20"/>
      <w:szCs w:val="20"/>
      <w:lang w:val="el-GR"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7"/>
    <w:rsid w:val="00501F11"/>
    <w:pPr>
      <w:spacing w:after="120"/>
      <w:ind w:left="283"/>
    </w:pPr>
    <w:rPr>
      <w:rFonts w:ascii="Times New Roman" w:eastAsia="SimSun" w:hAnsi="Times New Roman"/>
      <w:sz w:val="24"/>
      <w:szCs w:val="24"/>
    </w:rPr>
  </w:style>
  <w:style w:type="character" w:customStyle="1" w:styleId="Char7">
    <w:name w:val="Σώμα κείμενου με εσοχή Char"/>
    <w:basedOn w:val="a0"/>
    <w:link w:val="af7"/>
    <w:rsid w:val="00501F11"/>
    <w:rPr>
      <w:rFonts w:ascii="Times New Roman" w:eastAsia="SimSun" w:hAnsi="Times New Roman" w:cs="Times New Roman"/>
      <w:sz w:val="24"/>
      <w:szCs w:val="24"/>
      <w:lang w:val="el-GR" w:eastAsia="el-GR" w:bidi="ar-SA"/>
    </w:rPr>
  </w:style>
  <w:style w:type="character" w:customStyle="1" w:styleId="BodyTextIndentChar">
    <w:name w:val="Body Text Indent Char"/>
    <w:basedOn w:val="a0"/>
    <w:locked/>
    <w:rsid w:val="00501F11"/>
    <w:rPr>
      <w:rFonts w:ascii="Arial" w:eastAsia="Times New Roman" w:hAnsi="Arial" w:cs="Arial"/>
      <w:sz w:val="24"/>
      <w:szCs w:val="24"/>
      <w:lang w:val="el-GR" w:eastAsia="el-GR"/>
    </w:rPr>
  </w:style>
  <w:style w:type="paragraph" w:customStyle="1" w:styleId="Style">
    <w:name w:val="Style"/>
    <w:rsid w:val="00501F11"/>
    <w:pPr>
      <w:widowControl w:val="0"/>
      <w:spacing w:after="0" w:line="240" w:lineRule="auto"/>
    </w:pPr>
    <w:rPr>
      <w:rFonts w:ascii="Courier New" w:eastAsia="Times New Roman" w:hAnsi="Courier New" w:cs="Courier New"/>
      <w:sz w:val="24"/>
      <w:szCs w:val="24"/>
      <w:lang w:val="en-AU" w:bidi="ar-SA"/>
    </w:rPr>
  </w:style>
  <w:style w:type="paragraph" w:styleId="22">
    <w:name w:val="Body Text Indent 2"/>
    <w:basedOn w:val="a"/>
    <w:link w:val="2Char1"/>
    <w:rsid w:val="00501F11"/>
    <w:pPr>
      <w:spacing w:after="120" w:line="480" w:lineRule="auto"/>
      <w:ind w:left="283"/>
    </w:pPr>
    <w:rPr>
      <w:rFonts w:ascii="Times New Roman" w:eastAsia="SimSun" w:hAnsi="Times New Roman"/>
      <w:sz w:val="24"/>
      <w:szCs w:val="24"/>
    </w:rPr>
  </w:style>
  <w:style w:type="character" w:customStyle="1" w:styleId="2Char1">
    <w:name w:val="Σώμα κείμενου με εσοχή 2 Char"/>
    <w:basedOn w:val="a0"/>
    <w:link w:val="22"/>
    <w:rsid w:val="00501F11"/>
    <w:rPr>
      <w:rFonts w:ascii="Times New Roman" w:eastAsia="SimSun" w:hAnsi="Times New Roman" w:cs="Times New Roman"/>
      <w:sz w:val="24"/>
      <w:szCs w:val="24"/>
      <w:lang w:val="el-GR" w:eastAsia="el-GR" w:bidi="ar-SA"/>
    </w:rPr>
  </w:style>
  <w:style w:type="character" w:styleId="af8">
    <w:name w:val="page number"/>
    <w:basedOn w:val="a0"/>
    <w:rsid w:val="00501F11"/>
  </w:style>
  <w:style w:type="paragraph" w:customStyle="1" w:styleId="14">
    <w:name w:val="Παράγραφος λίστας1"/>
    <w:basedOn w:val="a"/>
    <w:rsid w:val="00501F11"/>
    <w:pPr>
      <w:suppressAutoHyphens/>
      <w:ind w:left="720"/>
    </w:pPr>
    <w:rPr>
      <w:rFonts w:cs="Verdana"/>
      <w:lang w:eastAsia="zh-CN"/>
    </w:rPr>
  </w:style>
  <w:style w:type="numbering" w:customStyle="1" w:styleId="110">
    <w:name w:val="Χωρίς λίστα11"/>
    <w:next w:val="a2"/>
    <w:uiPriority w:val="99"/>
    <w:semiHidden/>
    <w:rsid w:val="00501F11"/>
  </w:style>
  <w:style w:type="paragraph" w:customStyle="1" w:styleId="23">
    <w:name w:val="Παράγραφος λίστας2"/>
    <w:basedOn w:val="a"/>
    <w:rsid w:val="00501F11"/>
    <w:pPr>
      <w:suppressAutoHyphens/>
      <w:ind w:left="720"/>
    </w:pPr>
    <w:rPr>
      <w:rFonts w:cs="Verdana"/>
      <w:lang w:eastAsia="zh-CN"/>
    </w:rPr>
  </w:style>
  <w:style w:type="paragraph" w:customStyle="1" w:styleId="61">
    <w:name w:val="Επικεφαλίδα 61"/>
    <w:basedOn w:val="a"/>
    <w:next w:val="a"/>
    <w:uiPriority w:val="9"/>
    <w:unhideWhenUsed/>
    <w:qFormat/>
    <w:rsid w:val="00501F11"/>
    <w:pPr>
      <w:keepNext/>
      <w:keepLines/>
      <w:spacing w:before="200"/>
      <w:outlineLvl w:val="5"/>
    </w:pPr>
    <w:rPr>
      <w:rFonts w:ascii="Cambria" w:hAnsi="Cambria"/>
      <w:i/>
      <w:iCs/>
      <w:color w:val="974706"/>
    </w:rPr>
  </w:style>
  <w:style w:type="paragraph" w:customStyle="1" w:styleId="71">
    <w:name w:val="Επικεφαλίδα 71"/>
    <w:basedOn w:val="a"/>
    <w:next w:val="a"/>
    <w:uiPriority w:val="9"/>
    <w:unhideWhenUsed/>
    <w:qFormat/>
    <w:rsid w:val="00501F11"/>
    <w:pPr>
      <w:keepNext/>
      <w:keepLines/>
      <w:spacing w:before="200"/>
      <w:outlineLvl w:val="6"/>
    </w:pPr>
    <w:rPr>
      <w:rFonts w:ascii="Cambria" w:hAnsi="Cambria"/>
      <w:i/>
      <w:iCs/>
      <w:color w:val="404040"/>
    </w:rPr>
  </w:style>
  <w:style w:type="paragraph" w:customStyle="1" w:styleId="81">
    <w:name w:val="Επικεφαλίδα 81"/>
    <w:basedOn w:val="a"/>
    <w:next w:val="a"/>
    <w:uiPriority w:val="9"/>
    <w:unhideWhenUsed/>
    <w:qFormat/>
    <w:rsid w:val="00501F11"/>
    <w:pPr>
      <w:keepNext/>
      <w:keepLines/>
      <w:spacing w:before="200"/>
      <w:outlineLvl w:val="7"/>
    </w:pPr>
    <w:rPr>
      <w:rFonts w:ascii="Cambria" w:hAnsi="Cambria"/>
      <w:color w:val="F79646"/>
    </w:rPr>
  </w:style>
  <w:style w:type="paragraph" w:customStyle="1" w:styleId="91">
    <w:name w:val="Επικεφαλίδα 91"/>
    <w:basedOn w:val="a"/>
    <w:next w:val="a"/>
    <w:uiPriority w:val="9"/>
    <w:unhideWhenUsed/>
    <w:qFormat/>
    <w:rsid w:val="00501F11"/>
    <w:pPr>
      <w:keepNext/>
      <w:keepLines/>
      <w:spacing w:before="200"/>
      <w:outlineLvl w:val="8"/>
    </w:pPr>
    <w:rPr>
      <w:rFonts w:ascii="Cambria" w:hAnsi="Cambria"/>
      <w:i/>
      <w:iCs/>
      <w:color w:val="404040"/>
    </w:rPr>
  </w:style>
  <w:style w:type="numbering" w:customStyle="1" w:styleId="24">
    <w:name w:val="Χωρίς λίστα2"/>
    <w:next w:val="a2"/>
    <w:uiPriority w:val="99"/>
    <w:semiHidden/>
    <w:unhideWhenUsed/>
    <w:rsid w:val="00501F11"/>
  </w:style>
  <w:style w:type="paragraph" w:customStyle="1" w:styleId="15">
    <w:name w:val="Λεζάντα1"/>
    <w:basedOn w:val="a"/>
    <w:next w:val="a"/>
    <w:uiPriority w:val="35"/>
    <w:unhideWhenUsed/>
    <w:qFormat/>
    <w:rsid w:val="00501F11"/>
    <w:rPr>
      <w:b/>
      <w:bCs/>
      <w:color w:val="F79646"/>
      <w:sz w:val="18"/>
      <w:szCs w:val="18"/>
    </w:rPr>
  </w:style>
  <w:style w:type="paragraph" w:customStyle="1" w:styleId="16">
    <w:name w:val="Τίτλος1"/>
    <w:basedOn w:val="a"/>
    <w:next w:val="a"/>
    <w:uiPriority w:val="10"/>
    <w:qFormat/>
    <w:rsid w:val="00501F11"/>
    <w:pPr>
      <w:pBdr>
        <w:bottom w:val="single" w:sz="8" w:space="4" w:color="F79646"/>
      </w:pBdr>
      <w:spacing w:after="300"/>
      <w:contextualSpacing/>
    </w:pPr>
    <w:rPr>
      <w:rFonts w:ascii="Cambria" w:hAnsi="Cambria"/>
      <w:color w:val="17365D"/>
      <w:spacing w:val="5"/>
      <w:kern w:val="28"/>
      <w:sz w:val="52"/>
      <w:szCs w:val="52"/>
    </w:rPr>
  </w:style>
  <w:style w:type="paragraph" w:customStyle="1" w:styleId="17">
    <w:name w:val="Υπότιτλος1"/>
    <w:basedOn w:val="a"/>
    <w:next w:val="a"/>
    <w:uiPriority w:val="11"/>
    <w:qFormat/>
    <w:rsid w:val="00501F11"/>
    <w:pPr>
      <w:numPr>
        <w:ilvl w:val="1"/>
      </w:numPr>
    </w:pPr>
    <w:rPr>
      <w:rFonts w:ascii="Cambria" w:hAnsi="Cambria"/>
      <w:i/>
      <w:iCs/>
      <w:color w:val="F79646"/>
      <w:spacing w:val="15"/>
      <w:sz w:val="24"/>
      <w:szCs w:val="24"/>
    </w:rPr>
  </w:style>
  <w:style w:type="paragraph" w:customStyle="1" w:styleId="18">
    <w:name w:val="Απόσπασμα1"/>
    <w:basedOn w:val="a"/>
    <w:next w:val="a"/>
    <w:uiPriority w:val="29"/>
    <w:qFormat/>
    <w:rsid w:val="00501F11"/>
    <w:rPr>
      <w:i/>
      <w:iCs/>
      <w:color w:val="000000"/>
    </w:rPr>
  </w:style>
  <w:style w:type="paragraph" w:customStyle="1" w:styleId="19">
    <w:name w:val="Έντονο απόσπ.1"/>
    <w:basedOn w:val="a"/>
    <w:next w:val="a"/>
    <w:uiPriority w:val="30"/>
    <w:qFormat/>
    <w:rsid w:val="00501F11"/>
    <w:pPr>
      <w:pBdr>
        <w:bottom w:val="single" w:sz="4" w:space="4" w:color="F79646"/>
      </w:pBdr>
      <w:spacing w:before="200" w:after="280"/>
      <w:ind w:left="936" w:right="936"/>
    </w:pPr>
    <w:rPr>
      <w:b/>
      <w:bCs/>
      <w:i/>
      <w:iCs/>
      <w:color w:val="F79646"/>
    </w:rPr>
  </w:style>
  <w:style w:type="character" w:customStyle="1" w:styleId="1a">
    <w:name w:val="Διακριτική έμφαση1"/>
    <w:basedOn w:val="a0"/>
    <w:uiPriority w:val="19"/>
    <w:qFormat/>
    <w:rsid w:val="00501F11"/>
    <w:rPr>
      <w:i/>
      <w:iCs/>
      <w:color w:val="808080"/>
    </w:rPr>
  </w:style>
  <w:style w:type="character" w:customStyle="1" w:styleId="1b">
    <w:name w:val="Έντονη έμφαση1"/>
    <w:basedOn w:val="a0"/>
    <w:uiPriority w:val="21"/>
    <w:qFormat/>
    <w:rsid w:val="00501F11"/>
    <w:rPr>
      <w:b/>
      <w:bCs/>
      <w:i/>
      <w:iCs/>
      <w:color w:val="F79646"/>
    </w:rPr>
  </w:style>
  <w:style w:type="character" w:customStyle="1" w:styleId="1c">
    <w:name w:val="Διακριτική αναφορά1"/>
    <w:basedOn w:val="a0"/>
    <w:uiPriority w:val="31"/>
    <w:qFormat/>
    <w:rsid w:val="00501F11"/>
    <w:rPr>
      <w:smallCaps/>
      <w:color w:val="4BACC6"/>
      <w:u w:val="single"/>
    </w:rPr>
  </w:style>
  <w:style w:type="character" w:customStyle="1" w:styleId="1d">
    <w:name w:val="Έντονη αναφορά1"/>
    <w:basedOn w:val="a0"/>
    <w:uiPriority w:val="32"/>
    <w:qFormat/>
    <w:rsid w:val="00501F11"/>
    <w:rPr>
      <w:b/>
      <w:bCs/>
      <w:smallCaps/>
      <w:color w:val="4BACC6"/>
      <w:spacing w:val="5"/>
      <w:u w:val="single"/>
    </w:rPr>
  </w:style>
  <w:style w:type="character" w:customStyle="1" w:styleId="-1">
    <w:name w:val="Υπερ-σύνδεση1"/>
    <w:basedOn w:val="a0"/>
    <w:uiPriority w:val="99"/>
    <w:unhideWhenUsed/>
    <w:rsid w:val="00501F11"/>
    <w:rPr>
      <w:color w:val="0000FF"/>
      <w:u w:val="single"/>
    </w:rPr>
  </w:style>
  <w:style w:type="table" w:customStyle="1" w:styleId="25">
    <w:name w:val="Πλέγμα πίνακα2"/>
    <w:basedOn w:val="a1"/>
    <w:next w:val="af4"/>
    <w:uiPriority w:val="59"/>
    <w:rsid w:val="0050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1">
    <w:name w:val="Επικεφαλίδα 6 Char1"/>
    <w:basedOn w:val="a0"/>
    <w:semiHidden/>
    <w:rsid w:val="00501F11"/>
    <w:rPr>
      <w:rFonts w:ascii="Cambria" w:eastAsia="Times New Roman" w:hAnsi="Cambria" w:cs="Times New Roman"/>
      <w:color w:val="243F60"/>
      <w:sz w:val="24"/>
      <w:szCs w:val="24"/>
    </w:rPr>
  </w:style>
  <w:style w:type="character" w:customStyle="1" w:styleId="7Char1">
    <w:name w:val="Επικεφαλίδα 7 Char1"/>
    <w:basedOn w:val="a0"/>
    <w:semiHidden/>
    <w:rsid w:val="00501F11"/>
    <w:rPr>
      <w:rFonts w:ascii="Cambria" w:eastAsia="Times New Roman" w:hAnsi="Cambria" w:cs="Times New Roman"/>
      <w:i/>
      <w:iCs/>
      <w:color w:val="243F60"/>
      <w:sz w:val="24"/>
      <w:szCs w:val="24"/>
    </w:rPr>
  </w:style>
  <w:style w:type="character" w:customStyle="1" w:styleId="8Char1">
    <w:name w:val="Επικεφαλίδα 8 Char1"/>
    <w:basedOn w:val="a0"/>
    <w:semiHidden/>
    <w:rsid w:val="00501F11"/>
    <w:rPr>
      <w:rFonts w:ascii="Cambria" w:eastAsia="Times New Roman" w:hAnsi="Cambria" w:cs="Times New Roman"/>
      <w:color w:val="272727"/>
      <w:sz w:val="21"/>
      <w:szCs w:val="21"/>
    </w:rPr>
  </w:style>
  <w:style w:type="character" w:customStyle="1" w:styleId="9Char1">
    <w:name w:val="Επικεφαλίδα 9 Char1"/>
    <w:basedOn w:val="a0"/>
    <w:semiHidden/>
    <w:rsid w:val="00501F11"/>
    <w:rPr>
      <w:rFonts w:ascii="Cambria" w:eastAsia="Times New Roman" w:hAnsi="Cambria" w:cs="Times New Roman"/>
      <w:i/>
      <w:iCs/>
      <w:color w:val="272727"/>
      <w:sz w:val="21"/>
      <w:szCs w:val="21"/>
    </w:rPr>
  </w:style>
  <w:style w:type="character" w:customStyle="1" w:styleId="Char10">
    <w:name w:val="Τίτλος Char1"/>
    <w:basedOn w:val="a0"/>
    <w:rsid w:val="00501F11"/>
    <w:rPr>
      <w:rFonts w:ascii="Cambria" w:eastAsia="Times New Roman" w:hAnsi="Cambria" w:cs="Times New Roman"/>
      <w:spacing w:val="-10"/>
      <w:kern w:val="28"/>
      <w:sz w:val="56"/>
      <w:szCs w:val="56"/>
    </w:rPr>
  </w:style>
  <w:style w:type="character" w:customStyle="1" w:styleId="Char11">
    <w:name w:val="Υπότιτλος Char1"/>
    <w:basedOn w:val="a0"/>
    <w:rsid w:val="00501F11"/>
    <w:rPr>
      <w:rFonts w:ascii="Calibri" w:eastAsia="Times New Roman" w:hAnsi="Calibri" w:cs="Times New Roman"/>
      <w:color w:val="5A5A5A"/>
      <w:spacing w:val="15"/>
    </w:rPr>
  </w:style>
  <w:style w:type="character" w:customStyle="1" w:styleId="Char12">
    <w:name w:val="Απόσπασμα Char1"/>
    <w:basedOn w:val="a0"/>
    <w:uiPriority w:val="29"/>
    <w:rsid w:val="00501F11"/>
    <w:rPr>
      <w:rFonts w:ascii="Times New Roman" w:hAnsi="Times New Roman"/>
      <w:i/>
      <w:iCs/>
      <w:color w:val="404040"/>
      <w:sz w:val="24"/>
      <w:szCs w:val="24"/>
    </w:rPr>
  </w:style>
  <w:style w:type="character" w:customStyle="1" w:styleId="Char13">
    <w:name w:val="Έντονο απόσπ. Char1"/>
    <w:basedOn w:val="a0"/>
    <w:uiPriority w:val="30"/>
    <w:rsid w:val="00501F11"/>
    <w:rPr>
      <w:rFonts w:ascii="Times New Roman" w:hAnsi="Times New Roman"/>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71">
      <w:bodyDiv w:val="1"/>
      <w:marLeft w:val="0"/>
      <w:marRight w:val="0"/>
      <w:marTop w:val="0"/>
      <w:marBottom w:val="0"/>
      <w:divBdr>
        <w:top w:val="none" w:sz="0" w:space="0" w:color="auto"/>
        <w:left w:val="none" w:sz="0" w:space="0" w:color="auto"/>
        <w:bottom w:val="none" w:sz="0" w:space="0" w:color="auto"/>
        <w:right w:val="none" w:sz="0" w:space="0" w:color="auto"/>
      </w:divBdr>
    </w:div>
    <w:div w:id="8142596">
      <w:bodyDiv w:val="1"/>
      <w:marLeft w:val="0"/>
      <w:marRight w:val="0"/>
      <w:marTop w:val="0"/>
      <w:marBottom w:val="0"/>
      <w:divBdr>
        <w:top w:val="none" w:sz="0" w:space="0" w:color="auto"/>
        <w:left w:val="none" w:sz="0" w:space="0" w:color="auto"/>
        <w:bottom w:val="none" w:sz="0" w:space="0" w:color="auto"/>
        <w:right w:val="none" w:sz="0" w:space="0" w:color="auto"/>
      </w:divBdr>
    </w:div>
    <w:div w:id="8458159">
      <w:bodyDiv w:val="1"/>
      <w:marLeft w:val="0"/>
      <w:marRight w:val="0"/>
      <w:marTop w:val="0"/>
      <w:marBottom w:val="0"/>
      <w:divBdr>
        <w:top w:val="none" w:sz="0" w:space="0" w:color="auto"/>
        <w:left w:val="none" w:sz="0" w:space="0" w:color="auto"/>
        <w:bottom w:val="none" w:sz="0" w:space="0" w:color="auto"/>
        <w:right w:val="none" w:sz="0" w:space="0" w:color="auto"/>
      </w:divBdr>
    </w:div>
    <w:div w:id="12583598">
      <w:bodyDiv w:val="1"/>
      <w:marLeft w:val="0"/>
      <w:marRight w:val="0"/>
      <w:marTop w:val="0"/>
      <w:marBottom w:val="0"/>
      <w:divBdr>
        <w:top w:val="none" w:sz="0" w:space="0" w:color="auto"/>
        <w:left w:val="none" w:sz="0" w:space="0" w:color="auto"/>
        <w:bottom w:val="none" w:sz="0" w:space="0" w:color="auto"/>
        <w:right w:val="none" w:sz="0" w:space="0" w:color="auto"/>
      </w:divBdr>
    </w:div>
    <w:div w:id="15889225">
      <w:bodyDiv w:val="1"/>
      <w:marLeft w:val="0"/>
      <w:marRight w:val="0"/>
      <w:marTop w:val="0"/>
      <w:marBottom w:val="0"/>
      <w:divBdr>
        <w:top w:val="none" w:sz="0" w:space="0" w:color="auto"/>
        <w:left w:val="none" w:sz="0" w:space="0" w:color="auto"/>
        <w:bottom w:val="none" w:sz="0" w:space="0" w:color="auto"/>
        <w:right w:val="none" w:sz="0" w:space="0" w:color="auto"/>
      </w:divBdr>
    </w:div>
    <w:div w:id="16662945">
      <w:bodyDiv w:val="1"/>
      <w:marLeft w:val="0"/>
      <w:marRight w:val="0"/>
      <w:marTop w:val="0"/>
      <w:marBottom w:val="0"/>
      <w:divBdr>
        <w:top w:val="none" w:sz="0" w:space="0" w:color="auto"/>
        <w:left w:val="none" w:sz="0" w:space="0" w:color="auto"/>
        <w:bottom w:val="none" w:sz="0" w:space="0" w:color="auto"/>
        <w:right w:val="none" w:sz="0" w:space="0" w:color="auto"/>
      </w:divBdr>
    </w:div>
    <w:div w:id="17004603">
      <w:bodyDiv w:val="1"/>
      <w:marLeft w:val="0"/>
      <w:marRight w:val="0"/>
      <w:marTop w:val="0"/>
      <w:marBottom w:val="0"/>
      <w:divBdr>
        <w:top w:val="none" w:sz="0" w:space="0" w:color="auto"/>
        <w:left w:val="none" w:sz="0" w:space="0" w:color="auto"/>
        <w:bottom w:val="none" w:sz="0" w:space="0" w:color="auto"/>
        <w:right w:val="none" w:sz="0" w:space="0" w:color="auto"/>
      </w:divBdr>
    </w:div>
    <w:div w:id="27612676">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8144180">
      <w:bodyDiv w:val="1"/>
      <w:marLeft w:val="0"/>
      <w:marRight w:val="0"/>
      <w:marTop w:val="0"/>
      <w:marBottom w:val="0"/>
      <w:divBdr>
        <w:top w:val="none" w:sz="0" w:space="0" w:color="auto"/>
        <w:left w:val="none" w:sz="0" w:space="0" w:color="auto"/>
        <w:bottom w:val="none" w:sz="0" w:space="0" w:color="auto"/>
        <w:right w:val="none" w:sz="0" w:space="0" w:color="auto"/>
      </w:divBdr>
    </w:div>
    <w:div w:id="30081326">
      <w:bodyDiv w:val="1"/>
      <w:marLeft w:val="0"/>
      <w:marRight w:val="0"/>
      <w:marTop w:val="0"/>
      <w:marBottom w:val="0"/>
      <w:divBdr>
        <w:top w:val="none" w:sz="0" w:space="0" w:color="auto"/>
        <w:left w:val="none" w:sz="0" w:space="0" w:color="auto"/>
        <w:bottom w:val="none" w:sz="0" w:space="0" w:color="auto"/>
        <w:right w:val="none" w:sz="0" w:space="0" w:color="auto"/>
      </w:divBdr>
    </w:div>
    <w:div w:id="32778182">
      <w:bodyDiv w:val="1"/>
      <w:marLeft w:val="0"/>
      <w:marRight w:val="0"/>
      <w:marTop w:val="0"/>
      <w:marBottom w:val="0"/>
      <w:divBdr>
        <w:top w:val="none" w:sz="0" w:space="0" w:color="auto"/>
        <w:left w:val="none" w:sz="0" w:space="0" w:color="auto"/>
        <w:bottom w:val="none" w:sz="0" w:space="0" w:color="auto"/>
        <w:right w:val="none" w:sz="0" w:space="0" w:color="auto"/>
      </w:divBdr>
    </w:div>
    <w:div w:id="40832705">
      <w:bodyDiv w:val="1"/>
      <w:marLeft w:val="0"/>
      <w:marRight w:val="0"/>
      <w:marTop w:val="0"/>
      <w:marBottom w:val="0"/>
      <w:divBdr>
        <w:top w:val="none" w:sz="0" w:space="0" w:color="auto"/>
        <w:left w:val="none" w:sz="0" w:space="0" w:color="auto"/>
        <w:bottom w:val="none" w:sz="0" w:space="0" w:color="auto"/>
        <w:right w:val="none" w:sz="0" w:space="0" w:color="auto"/>
      </w:divBdr>
    </w:div>
    <w:div w:id="44448825">
      <w:bodyDiv w:val="1"/>
      <w:marLeft w:val="0"/>
      <w:marRight w:val="0"/>
      <w:marTop w:val="0"/>
      <w:marBottom w:val="0"/>
      <w:divBdr>
        <w:top w:val="none" w:sz="0" w:space="0" w:color="auto"/>
        <w:left w:val="none" w:sz="0" w:space="0" w:color="auto"/>
        <w:bottom w:val="none" w:sz="0" w:space="0" w:color="auto"/>
        <w:right w:val="none" w:sz="0" w:space="0" w:color="auto"/>
      </w:divBdr>
    </w:div>
    <w:div w:id="45640262">
      <w:bodyDiv w:val="1"/>
      <w:marLeft w:val="0"/>
      <w:marRight w:val="0"/>
      <w:marTop w:val="0"/>
      <w:marBottom w:val="0"/>
      <w:divBdr>
        <w:top w:val="none" w:sz="0" w:space="0" w:color="auto"/>
        <w:left w:val="none" w:sz="0" w:space="0" w:color="auto"/>
        <w:bottom w:val="none" w:sz="0" w:space="0" w:color="auto"/>
        <w:right w:val="none" w:sz="0" w:space="0" w:color="auto"/>
      </w:divBdr>
    </w:div>
    <w:div w:id="47341411">
      <w:bodyDiv w:val="1"/>
      <w:marLeft w:val="0"/>
      <w:marRight w:val="0"/>
      <w:marTop w:val="0"/>
      <w:marBottom w:val="0"/>
      <w:divBdr>
        <w:top w:val="none" w:sz="0" w:space="0" w:color="auto"/>
        <w:left w:val="none" w:sz="0" w:space="0" w:color="auto"/>
        <w:bottom w:val="none" w:sz="0" w:space="0" w:color="auto"/>
        <w:right w:val="none" w:sz="0" w:space="0" w:color="auto"/>
      </w:divBdr>
    </w:div>
    <w:div w:id="47579411">
      <w:bodyDiv w:val="1"/>
      <w:marLeft w:val="0"/>
      <w:marRight w:val="0"/>
      <w:marTop w:val="0"/>
      <w:marBottom w:val="0"/>
      <w:divBdr>
        <w:top w:val="none" w:sz="0" w:space="0" w:color="auto"/>
        <w:left w:val="none" w:sz="0" w:space="0" w:color="auto"/>
        <w:bottom w:val="none" w:sz="0" w:space="0" w:color="auto"/>
        <w:right w:val="none" w:sz="0" w:space="0" w:color="auto"/>
      </w:divBdr>
    </w:div>
    <w:div w:id="51926196">
      <w:bodyDiv w:val="1"/>
      <w:marLeft w:val="0"/>
      <w:marRight w:val="0"/>
      <w:marTop w:val="0"/>
      <w:marBottom w:val="0"/>
      <w:divBdr>
        <w:top w:val="none" w:sz="0" w:space="0" w:color="auto"/>
        <w:left w:val="none" w:sz="0" w:space="0" w:color="auto"/>
        <w:bottom w:val="none" w:sz="0" w:space="0" w:color="auto"/>
        <w:right w:val="none" w:sz="0" w:space="0" w:color="auto"/>
      </w:divBdr>
    </w:div>
    <w:div w:id="52236779">
      <w:bodyDiv w:val="1"/>
      <w:marLeft w:val="0"/>
      <w:marRight w:val="0"/>
      <w:marTop w:val="0"/>
      <w:marBottom w:val="0"/>
      <w:divBdr>
        <w:top w:val="none" w:sz="0" w:space="0" w:color="auto"/>
        <w:left w:val="none" w:sz="0" w:space="0" w:color="auto"/>
        <w:bottom w:val="none" w:sz="0" w:space="0" w:color="auto"/>
        <w:right w:val="none" w:sz="0" w:space="0" w:color="auto"/>
      </w:divBdr>
    </w:div>
    <w:div w:id="74864602">
      <w:bodyDiv w:val="1"/>
      <w:marLeft w:val="0"/>
      <w:marRight w:val="0"/>
      <w:marTop w:val="0"/>
      <w:marBottom w:val="0"/>
      <w:divBdr>
        <w:top w:val="none" w:sz="0" w:space="0" w:color="auto"/>
        <w:left w:val="none" w:sz="0" w:space="0" w:color="auto"/>
        <w:bottom w:val="none" w:sz="0" w:space="0" w:color="auto"/>
        <w:right w:val="none" w:sz="0" w:space="0" w:color="auto"/>
      </w:divBdr>
    </w:div>
    <w:div w:id="75907970">
      <w:bodyDiv w:val="1"/>
      <w:marLeft w:val="0"/>
      <w:marRight w:val="0"/>
      <w:marTop w:val="0"/>
      <w:marBottom w:val="0"/>
      <w:divBdr>
        <w:top w:val="none" w:sz="0" w:space="0" w:color="auto"/>
        <w:left w:val="none" w:sz="0" w:space="0" w:color="auto"/>
        <w:bottom w:val="none" w:sz="0" w:space="0" w:color="auto"/>
        <w:right w:val="none" w:sz="0" w:space="0" w:color="auto"/>
      </w:divBdr>
    </w:div>
    <w:div w:id="79060245">
      <w:bodyDiv w:val="1"/>
      <w:marLeft w:val="0"/>
      <w:marRight w:val="0"/>
      <w:marTop w:val="0"/>
      <w:marBottom w:val="0"/>
      <w:divBdr>
        <w:top w:val="none" w:sz="0" w:space="0" w:color="auto"/>
        <w:left w:val="none" w:sz="0" w:space="0" w:color="auto"/>
        <w:bottom w:val="none" w:sz="0" w:space="0" w:color="auto"/>
        <w:right w:val="none" w:sz="0" w:space="0" w:color="auto"/>
      </w:divBdr>
    </w:div>
    <w:div w:id="79759712">
      <w:bodyDiv w:val="1"/>
      <w:marLeft w:val="0"/>
      <w:marRight w:val="0"/>
      <w:marTop w:val="0"/>
      <w:marBottom w:val="0"/>
      <w:divBdr>
        <w:top w:val="none" w:sz="0" w:space="0" w:color="auto"/>
        <w:left w:val="none" w:sz="0" w:space="0" w:color="auto"/>
        <w:bottom w:val="none" w:sz="0" w:space="0" w:color="auto"/>
        <w:right w:val="none" w:sz="0" w:space="0" w:color="auto"/>
      </w:divBdr>
    </w:div>
    <w:div w:id="85465617">
      <w:bodyDiv w:val="1"/>
      <w:marLeft w:val="0"/>
      <w:marRight w:val="0"/>
      <w:marTop w:val="0"/>
      <w:marBottom w:val="0"/>
      <w:divBdr>
        <w:top w:val="none" w:sz="0" w:space="0" w:color="auto"/>
        <w:left w:val="none" w:sz="0" w:space="0" w:color="auto"/>
        <w:bottom w:val="none" w:sz="0" w:space="0" w:color="auto"/>
        <w:right w:val="none" w:sz="0" w:space="0" w:color="auto"/>
      </w:divBdr>
    </w:div>
    <w:div w:id="87578503">
      <w:bodyDiv w:val="1"/>
      <w:marLeft w:val="0"/>
      <w:marRight w:val="0"/>
      <w:marTop w:val="0"/>
      <w:marBottom w:val="0"/>
      <w:divBdr>
        <w:top w:val="none" w:sz="0" w:space="0" w:color="auto"/>
        <w:left w:val="none" w:sz="0" w:space="0" w:color="auto"/>
        <w:bottom w:val="none" w:sz="0" w:space="0" w:color="auto"/>
        <w:right w:val="none" w:sz="0" w:space="0" w:color="auto"/>
      </w:divBdr>
    </w:div>
    <w:div w:id="96603858">
      <w:bodyDiv w:val="1"/>
      <w:marLeft w:val="0"/>
      <w:marRight w:val="0"/>
      <w:marTop w:val="0"/>
      <w:marBottom w:val="0"/>
      <w:divBdr>
        <w:top w:val="none" w:sz="0" w:space="0" w:color="auto"/>
        <w:left w:val="none" w:sz="0" w:space="0" w:color="auto"/>
        <w:bottom w:val="none" w:sz="0" w:space="0" w:color="auto"/>
        <w:right w:val="none" w:sz="0" w:space="0" w:color="auto"/>
      </w:divBdr>
    </w:div>
    <w:div w:id="100036682">
      <w:bodyDiv w:val="1"/>
      <w:marLeft w:val="0"/>
      <w:marRight w:val="0"/>
      <w:marTop w:val="0"/>
      <w:marBottom w:val="0"/>
      <w:divBdr>
        <w:top w:val="none" w:sz="0" w:space="0" w:color="auto"/>
        <w:left w:val="none" w:sz="0" w:space="0" w:color="auto"/>
        <w:bottom w:val="none" w:sz="0" w:space="0" w:color="auto"/>
        <w:right w:val="none" w:sz="0" w:space="0" w:color="auto"/>
      </w:divBdr>
    </w:div>
    <w:div w:id="100105776">
      <w:bodyDiv w:val="1"/>
      <w:marLeft w:val="0"/>
      <w:marRight w:val="0"/>
      <w:marTop w:val="0"/>
      <w:marBottom w:val="0"/>
      <w:divBdr>
        <w:top w:val="none" w:sz="0" w:space="0" w:color="auto"/>
        <w:left w:val="none" w:sz="0" w:space="0" w:color="auto"/>
        <w:bottom w:val="none" w:sz="0" w:space="0" w:color="auto"/>
        <w:right w:val="none" w:sz="0" w:space="0" w:color="auto"/>
      </w:divBdr>
    </w:div>
    <w:div w:id="103035465">
      <w:bodyDiv w:val="1"/>
      <w:marLeft w:val="0"/>
      <w:marRight w:val="0"/>
      <w:marTop w:val="0"/>
      <w:marBottom w:val="0"/>
      <w:divBdr>
        <w:top w:val="none" w:sz="0" w:space="0" w:color="auto"/>
        <w:left w:val="none" w:sz="0" w:space="0" w:color="auto"/>
        <w:bottom w:val="none" w:sz="0" w:space="0" w:color="auto"/>
        <w:right w:val="none" w:sz="0" w:space="0" w:color="auto"/>
      </w:divBdr>
    </w:div>
    <w:div w:id="103890350">
      <w:bodyDiv w:val="1"/>
      <w:marLeft w:val="0"/>
      <w:marRight w:val="0"/>
      <w:marTop w:val="0"/>
      <w:marBottom w:val="0"/>
      <w:divBdr>
        <w:top w:val="none" w:sz="0" w:space="0" w:color="auto"/>
        <w:left w:val="none" w:sz="0" w:space="0" w:color="auto"/>
        <w:bottom w:val="none" w:sz="0" w:space="0" w:color="auto"/>
        <w:right w:val="none" w:sz="0" w:space="0" w:color="auto"/>
      </w:divBdr>
    </w:div>
    <w:div w:id="111633063">
      <w:bodyDiv w:val="1"/>
      <w:marLeft w:val="0"/>
      <w:marRight w:val="0"/>
      <w:marTop w:val="0"/>
      <w:marBottom w:val="0"/>
      <w:divBdr>
        <w:top w:val="none" w:sz="0" w:space="0" w:color="auto"/>
        <w:left w:val="none" w:sz="0" w:space="0" w:color="auto"/>
        <w:bottom w:val="none" w:sz="0" w:space="0" w:color="auto"/>
        <w:right w:val="none" w:sz="0" w:space="0" w:color="auto"/>
      </w:divBdr>
    </w:div>
    <w:div w:id="129325918">
      <w:bodyDiv w:val="1"/>
      <w:marLeft w:val="0"/>
      <w:marRight w:val="0"/>
      <w:marTop w:val="0"/>
      <w:marBottom w:val="0"/>
      <w:divBdr>
        <w:top w:val="none" w:sz="0" w:space="0" w:color="auto"/>
        <w:left w:val="none" w:sz="0" w:space="0" w:color="auto"/>
        <w:bottom w:val="none" w:sz="0" w:space="0" w:color="auto"/>
        <w:right w:val="none" w:sz="0" w:space="0" w:color="auto"/>
      </w:divBdr>
    </w:div>
    <w:div w:id="137191581">
      <w:bodyDiv w:val="1"/>
      <w:marLeft w:val="0"/>
      <w:marRight w:val="0"/>
      <w:marTop w:val="0"/>
      <w:marBottom w:val="0"/>
      <w:divBdr>
        <w:top w:val="none" w:sz="0" w:space="0" w:color="auto"/>
        <w:left w:val="none" w:sz="0" w:space="0" w:color="auto"/>
        <w:bottom w:val="none" w:sz="0" w:space="0" w:color="auto"/>
        <w:right w:val="none" w:sz="0" w:space="0" w:color="auto"/>
      </w:divBdr>
    </w:div>
    <w:div w:id="139081615">
      <w:bodyDiv w:val="1"/>
      <w:marLeft w:val="0"/>
      <w:marRight w:val="0"/>
      <w:marTop w:val="0"/>
      <w:marBottom w:val="0"/>
      <w:divBdr>
        <w:top w:val="none" w:sz="0" w:space="0" w:color="auto"/>
        <w:left w:val="none" w:sz="0" w:space="0" w:color="auto"/>
        <w:bottom w:val="none" w:sz="0" w:space="0" w:color="auto"/>
        <w:right w:val="none" w:sz="0" w:space="0" w:color="auto"/>
      </w:divBdr>
    </w:div>
    <w:div w:id="140077305">
      <w:bodyDiv w:val="1"/>
      <w:marLeft w:val="0"/>
      <w:marRight w:val="0"/>
      <w:marTop w:val="0"/>
      <w:marBottom w:val="0"/>
      <w:divBdr>
        <w:top w:val="none" w:sz="0" w:space="0" w:color="auto"/>
        <w:left w:val="none" w:sz="0" w:space="0" w:color="auto"/>
        <w:bottom w:val="none" w:sz="0" w:space="0" w:color="auto"/>
        <w:right w:val="none" w:sz="0" w:space="0" w:color="auto"/>
      </w:divBdr>
    </w:div>
    <w:div w:id="144202339">
      <w:bodyDiv w:val="1"/>
      <w:marLeft w:val="0"/>
      <w:marRight w:val="0"/>
      <w:marTop w:val="0"/>
      <w:marBottom w:val="0"/>
      <w:divBdr>
        <w:top w:val="none" w:sz="0" w:space="0" w:color="auto"/>
        <w:left w:val="none" w:sz="0" w:space="0" w:color="auto"/>
        <w:bottom w:val="none" w:sz="0" w:space="0" w:color="auto"/>
        <w:right w:val="none" w:sz="0" w:space="0" w:color="auto"/>
      </w:divBdr>
    </w:div>
    <w:div w:id="150410152">
      <w:bodyDiv w:val="1"/>
      <w:marLeft w:val="0"/>
      <w:marRight w:val="0"/>
      <w:marTop w:val="0"/>
      <w:marBottom w:val="0"/>
      <w:divBdr>
        <w:top w:val="none" w:sz="0" w:space="0" w:color="auto"/>
        <w:left w:val="none" w:sz="0" w:space="0" w:color="auto"/>
        <w:bottom w:val="none" w:sz="0" w:space="0" w:color="auto"/>
        <w:right w:val="none" w:sz="0" w:space="0" w:color="auto"/>
      </w:divBdr>
    </w:div>
    <w:div w:id="158932534">
      <w:bodyDiv w:val="1"/>
      <w:marLeft w:val="0"/>
      <w:marRight w:val="0"/>
      <w:marTop w:val="0"/>
      <w:marBottom w:val="0"/>
      <w:divBdr>
        <w:top w:val="none" w:sz="0" w:space="0" w:color="auto"/>
        <w:left w:val="none" w:sz="0" w:space="0" w:color="auto"/>
        <w:bottom w:val="none" w:sz="0" w:space="0" w:color="auto"/>
        <w:right w:val="none" w:sz="0" w:space="0" w:color="auto"/>
      </w:divBdr>
    </w:div>
    <w:div w:id="167908614">
      <w:bodyDiv w:val="1"/>
      <w:marLeft w:val="0"/>
      <w:marRight w:val="0"/>
      <w:marTop w:val="0"/>
      <w:marBottom w:val="0"/>
      <w:divBdr>
        <w:top w:val="none" w:sz="0" w:space="0" w:color="auto"/>
        <w:left w:val="none" w:sz="0" w:space="0" w:color="auto"/>
        <w:bottom w:val="none" w:sz="0" w:space="0" w:color="auto"/>
        <w:right w:val="none" w:sz="0" w:space="0" w:color="auto"/>
      </w:divBdr>
    </w:div>
    <w:div w:id="177891551">
      <w:bodyDiv w:val="1"/>
      <w:marLeft w:val="0"/>
      <w:marRight w:val="0"/>
      <w:marTop w:val="0"/>
      <w:marBottom w:val="0"/>
      <w:divBdr>
        <w:top w:val="none" w:sz="0" w:space="0" w:color="auto"/>
        <w:left w:val="none" w:sz="0" w:space="0" w:color="auto"/>
        <w:bottom w:val="none" w:sz="0" w:space="0" w:color="auto"/>
        <w:right w:val="none" w:sz="0" w:space="0" w:color="auto"/>
      </w:divBdr>
    </w:div>
    <w:div w:id="179583700">
      <w:bodyDiv w:val="1"/>
      <w:marLeft w:val="0"/>
      <w:marRight w:val="0"/>
      <w:marTop w:val="0"/>
      <w:marBottom w:val="0"/>
      <w:divBdr>
        <w:top w:val="none" w:sz="0" w:space="0" w:color="auto"/>
        <w:left w:val="none" w:sz="0" w:space="0" w:color="auto"/>
        <w:bottom w:val="none" w:sz="0" w:space="0" w:color="auto"/>
        <w:right w:val="none" w:sz="0" w:space="0" w:color="auto"/>
      </w:divBdr>
    </w:div>
    <w:div w:id="181629838">
      <w:bodyDiv w:val="1"/>
      <w:marLeft w:val="0"/>
      <w:marRight w:val="0"/>
      <w:marTop w:val="0"/>
      <w:marBottom w:val="0"/>
      <w:divBdr>
        <w:top w:val="none" w:sz="0" w:space="0" w:color="auto"/>
        <w:left w:val="none" w:sz="0" w:space="0" w:color="auto"/>
        <w:bottom w:val="none" w:sz="0" w:space="0" w:color="auto"/>
        <w:right w:val="none" w:sz="0" w:space="0" w:color="auto"/>
      </w:divBdr>
    </w:div>
    <w:div w:id="182981463">
      <w:bodyDiv w:val="1"/>
      <w:marLeft w:val="0"/>
      <w:marRight w:val="0"/>
      <w:marTop w:val="0"/>
      <w:marBottom w:val="0"/>
      <w:divBdr>
        <w:top w:val="none" w:sz="0" w:space="0" w:color="auto"/>
        <w:left w:val="none" w:sz="0" w:space="0" w:color="auto"/>
        <w:bottom w:val="none" w:sz="0" w:space="0" w:color="auto"/>
        <w:right w:val="none" w:sz="0" w:space="0" w:color="auto"/>
      </w:divBdr>
    </w:div>
    <w:div w:id="188303315">
      <w:bodyDiv w:val="1"/>
      <w:marLeft w:val="0"/>
      <w:marRight w:val="0"/>
      <w:marTop w:val="0"/>
      <w:marBottom w:val="0"/>
      <w:divBdr>
        <w:top w:val="none" w:sz="0" w:space="0" w:color="auto"/>
        <w:left w:val="none" w:sz="0" w:space="0" w:color="auto"/>
        <w:bottom w:val="none" w:sz="0" w:space="0" w:color="auto"/>
        <w:right w:val="none" w:sz="0" w:space="0" w:color="auto"/>
      </w:divBdr>
    </w:div>
    <w:div w:id="191840859">
      <w:bodyDiv w:val="1"/>
      <w:marLeft w:val="0"/>
      <w:marRight w:val="0"/>
      <w:marTop w:val="0"/>
      <w:marBottom w:val="0"/>
      <w:divBdr>
        <w:top w:val="none" w:sz="0" w:space="0" w:color="auto"/>
        <w:left w:val="none" w:sz="0" w:space="0" w:color="auto"/>
        <w:bottom w:val="none" w:sz="0" w:space="0" w:color="auto"/>
        <w:right w:val="none" w:sz="0" w:space="0" w:color="auto"/>
      </w:divBdr>
    </w:div>
    <w:div w:id="194123394">
      <w:bodyDiv w:val="1"/>
      <w:marLeft w:val="0"/>
      <w:marRight w:val="0"/>
      <w:marTop w:val="0"/>
      <w:marBottom w:val="0"/>
      <w:divBdr>
        <w:top w:val="none" w:sz="0" w:space="0" w:color="auto"/>
        <w:left w:val="none" w:sz="0" w:space="0" w:color="auto"/>
        <w:bottom w:val="none" w:sz="0" w:space="0" w:color="auto"/>
        <w:right w:val="none" w:sz="0" w:space="0" w:color="auto"/>
      </w:divBdr>
    </w:div>
    <w:div w:id="203644510">
      <w:bodyDiv w:val="1"/>
      <w:marLeft w:val="0"/>
      <w:marRight w:val="0"/>
      <w:marTop w:val="0"/>
      <w:marBottom w:val="0"/>
      <w:divBdr>
        <w:top w:val="none" w:sz="0" w:space="0" w:color="auto"/>
        <w:left w:val="none" w:sz="0" w:space="0" w:color="auto"/>
        <w:bottom w:val="none" w:sz="0" w:space="0" w:color="auto"/>
        <w:right w:val="none" w:sz="0" w:space="0" w:color="auto"/>
      </w:divBdr>
    </w:div>
    <w:div w:id="208231492">
      <w:bodyDiv w:val="1"/>
      <w:marLeft w:val="0"/>
      <w:marRight w:val="0"/>
      <w:marTop w:val="0"/>
      <w:marBottom w:val="0"/>
      <w:divBdr>
        <w:top w:val="none" w:sz="0" w:space="0" w:color="auto"/>
        <w:left w:val="none" w:sz="0" w:space="0" w:color="auto"/>
        <w:bottom w:val="none" w:sz="0" w:space="0" w:color="auto"/>
        <w:right w:val="none" w:sz="0" w:space="0" w:color="auto"/>
      </w:divBdr>
    </w:div>
    <w:div w:id="209002429">
      <w:bodyDiv w:val="1"/>
      <w:marLeft w:val="0"/>
      <w:marRight w:val="0"/>
      <w:marTop w:val="0"/>
      <w:marBottom w:val="0"/>
      <w:divBdr>
        <w:top w:val="none" w:sz="0" w:space="0" w:color="auto"/>
        <w:left w:val="none" w:sz="0" w:space="0" w:color="auto"/>
        <w:bottom w:val="none" w:sz="0" w:space="0" w:color="auto"/>
        <w:right w:val="none" w:sz="0" w:space="0" w:color="auto"/>
      </w:divBdr>
    </w:div>
    <w:div w:id="233782438">
      <w:bodyDiv w:val="1"/>
      <w:marLeft w:val="0"/>
      <w:marRight w:val="0"/>
      <w:marTop w:val="0"/>
      <w:marBottom w:val="0"/>
      <w:divBdr>
        <w:top w:val="none" w:sz="0" w:space="0" w:color="auto"/>
        <w:left w:val="none" w:sz="0" w:space="0" w:color="auto"/>
        <w:bottom w:val="none" w:sz="0" w:space="0" w:color="auto"/>
        <w:right w:val="none" w:sz="0" w:space="0" w:color="auto"/>
      </w:divBdr>
    </w:div>
    <w:div w:id="234782506">
      <w:bodyDiv w:val="1"/>
      <w:marLeft w:val="0"/>
      <w:marRight w:val="0"/>
      <w:marTop w:val="0"/>
      <w:marBottom w:val="0"/>
      <w:divBdr>
        <w:top w:val="none" w:sz="0" w:space="0" w:color="auto"/>
        <w:left w:val="none" w:sz="0" w:space="0" w:color="auto"/>
        <w:bottom w:val="none" w:sz="0" w:space="0" w:color="auto"/>
        <w:right w:val="none" w:sz="0" w:space="0" w:color="auto"/>
      </w:divBdr>
    </w:div>
    <w:div w:id="239872974">
      <w:bodyDiv w:val="1"/>
      <w:marLeft w:val="0"/>
      <w:marRight w:val="0"/>
      <w:marTop w:val="0"/>
      <w:marBottom w:val="0"/>
      <w:divBdr>
        <w:top w:val="none" w:sz="0" w:space="0" w:color="auto"/>
        <w:left w:val="none" w:sz="0" w:space="0" w:color="auto"/>
        <w:bottom w:val="none" w:sz="0" w:space="0" w:color="auto"/>
        <w:right w:val="none" w:sz="0" w:space="0" w:color="auto"/>
      </w:divBdr>
    </w:div>
    <w:div w:id="242641245">
      <w:bodyDiv w:val="1"/>
      <w:marLeft w:val="0"/>
      <w:marRight w:val="0"/>
      <w:marTop w:val="0"/>
      <w:marBottom w:val="0"/>
      <w:divBdr>
        <w:top w:val="none" w:sz="0" w:space="0" w:color="auto"/>
        <w:left w:val="none" w:sz="0" w:space="0" w:color="auto"/>
        <w:bottom w:val="none" w:sz="0" w:space="0" w:color="auto"/>
        <w:right w:val="none" w:sz="0" w:space="0" w:color="auto"/>
      </w:divBdr>
    </w:div>
    <w:div w:id="245113046">
      <w:bodyDiv w:val="1"/>
      <w:marLeft w:val="0"/>
      <w:marRight w:val="0"/>
      <w:marTop w:val="0"/>
      <w:marBottom w:val="0"/>
      <w:divBdr>
        <w:top w:val="none" w:sz="0" w:space="0" w:color="auto"/>
        <w:left w:val="none" w:sz="0" w:space="0" w:color="auto"/>
        <w:bottom w:val="none" w:sz="0" w:space="0" w:color="auto"/>
        <w:right w:val="none" w:sz="0" w:space="0" w:color="auto"/>
      </w:divBdr>
    </w:div>
    <w:div w:id="250549767">
      <w:bodyDiv w:val="1"/>
      <w:marLeft w:val="0"/>
      <w:marRight w:val="0"/>
      <w:marTop w:val="0"/>
      <w:marBottom w:val="0"/>
      <w:divBdr>
        <w:top w:val="none" w:sz="0" w:space="0" w:color="auto"/>
        <w:left w:val="none" w:sz="0" w:space="0" w:color="auto"/>
        <w:bottom w:val="none" w:sz="0" w:space="0" w:color="auto"/>
        <w:right w:val="none" w:sz="0" w:space="0" w:color="auto"/>
      </w:divBdr>
    </w:div>
    <w:div w:id="255210406">
      <w:bodyDiv w:val="1"/>
      <w:marLeft w:val="0"/>
      <w:marRight w:val="0"/>
      <w:marTop w:val="0"/>
      <w:marBottom w:val="0"/>
      <w:divBdr>
        <w:top w:val="none" w:sz="0" w:space="0" w:color="auto"/>
        <w:left w:val="none" w:sz="0" w:space="0" w:color="auto"/>
        <w:bottom w:val="none" w:sz="0" w:space="0" w:color="auto"/>
        <w:right w:val="none" w:sz="0" w:space="0" w:color="auto"/>
      </w:divBdr>
    </w:div>
    <w:div w:id="262499818">
      <w:bodyDiv w:val="1"/>
      <w:marLeft w:val="0"/>
      <w:marRight w:val="0"/>
      <w:marTop w:val="0"/>
      <w:marBottom w:val="0"/>
      <w:divBdr>
        <w:top w:val="none" w:sz="0" w:space="0" w:color="auto"/>
        <w:left w:val="none" w:sz="0" w:space="0" w:color="auto"/>
        <w:bottom w:val="none" w:sz="0" w:space="0" w:color="auto"/>
        <w:right w:val="none" w:sz="0" w:space="0" w:color="auto"/>
      </w:divBdr>
    </w:div>
    <w:div w:id="263921122">
      <w:bodyDiv w:val="1"/>
      <w:marLeft w:val="0"/>
      <w:marRight w:val="0"/>
      <w:marTop w:val="0"/>
      <w:marBottom w:val="0"/>
      <w:divBdr>
        <w:top w:val="none" w:sz="0" w:space="0" w:color="auto"/>
        <w:left w:val="none" w:sz="0" w:space="0" w:color="auto"/>
        <w:bottom w:val="none" w:sz="0" w:space="0" w:color="auto"/>
        <w:right w:val="none" w:sz="0" w:space="0" w:color="auto"/>
      </w:divBdr>
    </w:div>
    <w:div w:id="282853814">
      <w:bodyDiv w:val="1"/>
      <w:marLeft w:val="0"/>
      <w:marRight w:val="0"/>
      <w:marTop w:val="0"/>
      <w:marBottom w:val="0"/>
      <w:divBdr>
        <w:top w:val="none" w:sz="0" w:space="0" w:color="auto"/>
        <w:left w:val="none" w:sz="0" w:space="0" w:color="auto"/>
        <w:bottom w:val="none" w:sz="0" w:space="0" w:color="auto"/>
        <w:right w:val="none" w:sz="0" w:space="0" w:color="auto"/>
      </w:divBdr>
    </w:div>
    <w:div w:id="284435919">
      <w:bodyDiv w:val="1"/>
      <w:marLeft w:val="0"/>
      <w:marRight w:val="0"/>
      <w:marTop w:val="0"/>
      <w:marBottom w:val="0"/>
      <w:divBdr>
        <w:top w:val="none" w:sz="0" w:space="0" w:color="auto"/>
        <w:left w:val="none" w:sz="0" w:space="0" w:color="auto"/>
        <w:bottom w:val="none" w:sz="0" w:space="0" w:color="auto"/>
        <w:right w:val="none" w:sz="0" w:space="0" w:color="auto"/>
      </w:divBdr>
    </w:div>
    <w:div w:id="297341077">
      <w:bodyDiv w:val="1"/>
      <w:marLeft w:val="0"/>
      <w:marRight w:val="0"/>
      <w:marTop w:val="0"/>
      <w:marBottom w:val="0"/>
      <w:divBdr>
        <w:top w:val="none" w:sz="0" w:space="0" w:color="auto"/>
        <w:left w:val="none" w:sz="0" w:space="0" w:color="auto"/>
        <w:bottom w:val="none" w:sz="0" w:space="0" w:color="auto"/>
        <w:right w:val="none" w:sz="0" w:space="0" w:color="auto"/>
      </w:divBdr>
    </w:div>
    <w:div w:id="300548836">
      <w:bodyDiv w:val="1"/>
      <w:marLeft w:val="0"/>
      <w:marRight w:val="0"/>
      <w:marTop w:val="0"/>
      <w:marBottom w:val="0"/>
      <w:divBdr>
        <w:top w:val="none" w:sz="0" w:space="0" w:color="auto"/>
        <w:left w:val="none" w:sz="0" w:space="0" w:color="auto"/>
        <w:bottom w:val="none" w:sz="0" w:space="0" w:color="auto"/>
        <w:right w:val="none" w:sz="0" w:space="0" w:color="auto"/>
      </w:divBdr>
    </w:div>
    <w:div w:id="311712880">
      <w:bodyDiv w:val="1"/>
      <w:marLeft w:val="0"/>
      <w:marRight w:val="0"/>
      <w:marTop w:val="0"/>
      <w:marBottom w:val="0"/>
      <w:divBdr>
        <w:top w:val="none" w:sz="0" w:space="0" w:color="auto"/>
        <w:left w:val="none" w:sz="0" w:space="0" w:color="auto"/>
        <w:bottom w:val="none" w:sz="0" w:space="0" w:color="auto"/>
        <w:right w:val="none" w:sz="0" w:space="0" w:color="auto"/>
      </w:divBdr>
    </w:div>
    <w:div w:id="314259258">
      <w:bodyDiv w:val="1"/>
      <w:marLeft w:val="0"/>
      <w:marRight w:val="0"/>
      <w:marTop w:val="0"/>
      <w:marBottom w:val="0"/>
      <w:divBdr>
        <w:top w:val="none" w:sz="0" w:space="0" w:color="auto"/>
        <w:left w:val="none" w:sz="0" w:space="0" w:color="auto"/>
        <w:bottom w:val="none" w:sz="0" w:space="0" w:color="auto"/>
        <w:right w:val="none" w:sz="0" w:space="0" w:color="auto"/>
      </w:divBdr>
    </w:div>
    <w:div w:id="323359049">
      <w:bodyDiv w:val="1"/>
      <w:marLeft w:val="0"/>
      <w:marRight w:val="0"/>
      <w:marTop w:val="0"/>
      <w:marBottom w:val="0"/>
      <w:divBdr>
        <w:top w:val="none" w:sz="0" w:space="0" w:color="auto"/>
        <w:left w:val="none" w:sz="0" w:space="0" w:color="auto"/>
        <w:bottom w:val="none" w:sz="0" w:space="0" w:color="auto"/>
        <w:right w:val="none" w:sz="0" w:space="0" w:color="auto"/>
      </w:divBdr>
    </w:div>
    <w:div w:id="330061982">
      <w:bodyDiv w:val="1"/>
      <w:marLeft w:val="0"/>
      <w:marRight w:val="0"/>
      <w:marTop w:val="0"/>
      <w:marBottom w:val="0"/>
      <w:divBdr>
        <w:top w:val="none" w:sz="0" w:space="0" w:color="auto"/>
        <w:left w:val="none" w:sz="0" w:space="0" w:color="auto"/>
        <w:bottom w:val="none" w:sz="0" w:space="0" w:color="auto"/>
        <w:right w:val="none" w:sz="0" w:space="0" w:color="auto"/>
      </w:divBdr>
    </w:div>
    <w:div w:id="339281553">
      <w:bodyDiv w:val="1"/>
      <w:marLeft w:val="0"/>
      <w:marRight w:val="0"/>
      <w:marTop w:val="0"/>
      <w:marBottom w:val="0"/>
      <w:divBdr>
        <w:top w:val="none" w:sz="0" w:space="0" w:color="auto"/>
        <w:left w:val="none" w:sz="0" w:space="0" w:color="auto"/>
        <w:bottom w:val="none" w:sz="0" w:space="0" w:color="auto"/>
        <w:right w:val="none" w:sz="0" w:space="0" w:color="auto"/>
      </w:divBdr>
    </w:div>
    <w:div w:id="367343937">
      <w:bodyDiv w:val="1"/>
      <w:marLeft w:val="0"/>
      <w:marRight w:val="0"/>
      <w:marTop w:val="0"/>
      <w:marBottom w:val="0"/>
      <w:divBdr>
        <w:top w:val="none" w:sz="0" w:space="0" w:color="auto"/>
        <w:left w:val="none" w:sz="0" w:space="0" w:color="auto"/>
        <w:bottom w:val="none" w:sz="0" w:space="0" w:color="auto"/>
        <w:right w:val="none" w:sz="0" w:space="0" w:color="auto"/>
      </w:divBdr>
    </w:div>
    <w:div w:id="373579161">
      <w:bodyDiv w:val="1"/>
      <w:marLeft w:val="0"/>
      <w:marRight w:val="0"/>
      <w:marTop w:val="0"/>
      <w:marBottom w:val="0"/>
      <w:divBdr>
        <w:top w:val="none" w:sz="0" w:space="0" w:color="auto"/>
        <w:left w:val="none" w:sz="0" w:space="0" w:color="auto"/>
        <w:bottom w:val="none" w:sz="0" w:space="0" w:color="auto"/>
        <w:right w:val="none" w:sz="0" w:space="0" w:color="auto"/>
      </w:divBdr>
    </w:div>
    <w:div w:id="380179471">
      <w:bodyDiv w:val="1"/>
      <w:marLeft w:val="0"/>
      <w:marRight w:val="0"/>
      <w:marTop w:val="0"/>
      <w:marBottom w:val="0"/>
      <w:divBdr>
        <w:top w:val="none" w:sz="0" w:space="0" w:color="auto"/>
        <w:left w:val="none" w:sz="0" w:space="0" w:color="auto"/>
        <w:bottom w:val="none" w:sz="0" w:space="0" w:color="auto"/>
        <w:right w:val="none" w:sz="0" w:space="0" w:color="auto"/>
      </w:divBdr>
    </w:div>
    <w:div w:id="385422795">
      <w:bodyDiv w:val="1"/>
      <w:marLeft w:val="0"/>
      <w:marRight w:val="0"/>
      <w:marTop w:val="0"/>
      <w:marBottom w:val="0"/>
      <w:divBdr>
        <w:top w:val="none" w:sz="0" w:space="0" w:color="auto"/>
        <w:left w:val="none" w:sz="0" w:space="0" w:color="auto"/>
        <w:bottom w:val="none" w:sz="0" w:space="0" w:color="auto"/>
        <w:right w:val="none" w:sz="0" w:space="0" w:color="auto"/>
      </w:divBdr>
    </w:div>
    <w:div w:id="387654065">
      <w:bodyDiv w:val="1"/>
      <w:marLeft w:val="0"/>
      <w:marRight w:val="0"/>
      <w:marTop w:val="0"/>
      <w:marBottom w:val="0"/>
      <w:divBdr>
        <w:top w:val="none" w:sz="0" w:space="0" w:color="auto"/>
        <w:left w:val="none" w:sz="0" w:space="0" w:color="auto"/>
        <w:bottom w:val="none" w:sz="0" w:space="0" w:color="auto"/>
        <w:right w:val="none" w:sz="0" w:space="0" w:color="auto"/>
      </w:divBdr>
    </w:div>
    <w:div w:id="392971332">
      <w:bodyDiv w:val="1"/>
      <w:marLeft w:val="0"/>
      <w:marRight w:val="0"/>
      <w:marTop w:val="0"/>
      <w:marBottom w:val="0"/>
      <w:divBdr>
        <w:top w:val="none" w:sz="0" w:space="0" w:color="auto"/>
        <w:left w:val="none" w:sz="0" w:space="0" w:color="auto"/>
        <w:bottom w:val="none" w:sz="0" w:space="0" w:color="auto"/>
        <w:right w:val="none" w:sz="0" w:space="0" w:color="auto"/>
      </w:divBdr>
    </w:div>
    <w:div w:id="393357910">
      <w:bodyDiv w:val="1"/>
      <w:marLeft w:val="0"/>
      <w:marRight w:val="0"/>
      <w:marTop w:val="0"/>
      <w:marBottom w:val="0"/>
      <w:divBdr>
        <w:top w:val="none" w:sz="0" w:space="0" w:color="auto"/>
        <w:left w:val="none" w:sz="0" w:space="0" w:color="auto"/>
        <w:bottom w:val="none" w:sz="0" w:space="0" w:color="auto"/>
        <w:right w:val="none" w:sz="0" w:space="0" w:color="auto"/>
      </w:divBdr>
    </w:div>
    <w:div w:id="399136467">
      <w:bodyDiv w:val="1"/>
      <w:marLeft w:val="0"/>
      <w:marRight w:val="0"/>
      <w:marTop w:val="0"/>
      <w:marBottom w:val="0"/>
      <w:divBdr>
        <w:top w:val="none" w:sz="0" w:space="0" w:color="auto"/>
        <w:left w:val="none" w:sz="0" w:space="0" w:color="auto"/>
        <w:bottom w:val="none" w:sz="0" w:space="0" w:color="auto"/>
        <w:right w:val="none" w:sz="0" w:space="0" w:color="auto"/>
      </w:divBdr>
    </w:div>
    <w:div w:id="401876421">
      <w:bodyDiv w:val="1"/>
      <w:marLeft w:val="0"/>
      <w:marRight w:val="0"/>
      <w:marTop w:val="0"/>
      <w:marBottom w:val="0"/>
      <w:divBdr>
        <w:top w:val="none" w:sz="0" w:space="0" w:color="auto"/>
        <w:left w:val="none" w:sz="0" w:space="0" w:color="auto"/>
        <w:bottom w:val="none" w:sz="0" w:space="0" w:color="auto"/>
        <w:right w:val="none" w:sz="0" w:space="0" w:color="auto"/>
      </w:divBdr>
    </w:div>
    <w:div w:id="410080471">
      <w:bodyDiv w:val="1"/>
      <w:marLeft w:val="0"/>
      <w:marRight w:val="0"/>
      <w:marTop w:val="0"/>
      <w:marBottom w:val="0"/>
      <w:divBdr>
        <w:top w:val="none" w:sz="0" w:space="0" w:color="auto"/>
        <w:left w:val="none" w:sz="0" w:space="0" w:color="auto"/>
        <w:bottom w:val="none" w:sz="0" w:space="0" w:color="auto"/>
        <w:right w:val="none" w:sz="0" w:space="0" w:color="auto"/>
      </w:divBdr>
    </w:div>
    <w:div w:id="426729120">
      <w:bodyDiv w:val="1"/>
      <w:marLeft w:val="0"/>
      <w:marRight w:val="0"/>
      <w:marTop w:val="0"/>
      <w:marBottom w:val="0"/>
      <w:divBdr>
        <w:top w:val="none" w:sz="0" w:space="0" w:color="auto"/>
        <w:left w:val="none" w:sz="0" w:space="0" w:color="auto"/>
        <w:bottom w:val="none" w:sz="0" w:space="0" w:color="auto"/>
        <w:right w:val="none" w:sz="0" w:space="0" w:color="auto"/>
      </w:divBdr>
    </w:div>
    <w:div w:id="440534775">
      <w:bodyDiv w:val="1"/>
      <w:marLeft w:val="0"/>
      <w:marRight w:val="0"/>
      <w:marTop w:val="0"/>
      <w:marBottom w:val="0"/>
      <w:divBdr>
        <w:top w:val="none" w:sz="0" w:space="0" w:color="auto"/>
        <w:left w:val="none" w:sz="0" w:space="0" w:color="auto"/>
        <w:bottom w:val="none" w:sz="0" w:space="0" w:color="auto"/>
        <w:right w:val="none" w:sz="0" w:space="0" w:color="auto"/>
      </w:divBdr>
    </w:div>
    <w:div w:id="442921749">
      <w:bodyDiv w:val="1"/>
      <w:marLeft w:val="0"/>
      <w:marRight w:val="0"/>
      <w:marTop w:val="0"/>
      <w:marBottom w:val="0"/>
      <w:divBdr>
        <w:top w:val="none" w:sz="0" w:space="0" w:color="auto"/>
        <w:left w:val="none" w:sz="0" w:space="0" w:color="auto"/>
        <w:bottom w:val="none" w:sz="0" w:space="0" w:color="auto"/>
        <w:right w:val="none" w:sz="0" w:space="0" w:color="auto"/>
      </w:divBdr>
    </w:div>
    <w:div w:id="465515142">
      <w:bodyDiv w:val="1"/>
      <w:marLeft w:val="0"/>
      <w:marRight w:val="0"/>
      <w:marTop w:val="0"/>
      <w:marBottom w:val="0"/>
      <w:divBdr>
        <w:top w:val="none" w:sz="0" w:space="0" w:color="auto"/>
        <w:left w:val="none" w:sz="0" w:space="0" w:color="auto"/>
        <w:bottom w:val="none" w:sz="0" w:space="0" w:color="auto"/>
        <w:right w:val="none" w:sz="0" w:space="0" w:color="auto"/>
      </w:divBdr>
    </w:div>
    <w:div w:id="465927951">
      <w:bodyDiv w:val="1"/>
      <w:marLeft w:val="0"/>
      <w:marRight w:val="0"/>
      <w:marTop w:val="0"/>
      <w:marBottom w:val="0"/>
      <w:divBdr>
        <w:top w:val="none" w:sz="0" w:space="0" w:color="auto"/>
        <w:left w:val="none" w:sz="0" w:space="0" w:color="auto"/>
        <w:bottom w:val="none" w:sz="0" w:space="0" w:color="auto"/>
        <w:right w:val="none" w:sz="0" w:space="0" w:color="auto"/>
      </w:divBdr>
    </w:div>
    <w:div w:id="466314449">
      <w:bodyDiv w:val="1"/>
      <w:marLeft w:val="0"/>
      <w:marRight w:val="0"/>
      <w:marTop w:val="0"/>
      <w:marBottom w:val="0"/>
      <w:divBdr>
        <w:top w:val="none" w:sz="0" w:space="0" w:color="auto"/>
        <w:left w:val="none" w:sz="0" w:space="0" w:color="auto"/>
        <w:bottom w:val="none" w:sz="0" w:space="0" w:color="auto"/>
        <w:right w:val="none" w:sz="0" w:space="0" w:color="auto"/>
      </w:divBdr>
    </w:div>
    <w:div w:id="477578060">
      <w:bodyDiv w:val="1"/>
      <w:marLeft w:val="0"/>
      <w:marRight w:val="0"/>
      <w:marTop w:val="0"/>
      <w:marBottom w:val="0"/>
      <w:divBdr>
        <w:top w:val="none" w:sz="0" w:space="0" w:color="auto"/>
        <w:left w:val="none" w:sz="0" w:space="0" w:color="auto"/>
        <w:bottom w:val="none" w:sz="0" w:space="0" w:color="auto"/>
        <w:right w:val="none" w:sz="0" w:space="0" w:color="auto"/>
      </w:divBdr>
    </w:div>
    <w:div w:id="480193805">
      <w:bodyDiv w:val="1"/>
      <w:marLeft w:val="0"/>
      <w:marRight w:val="0"/>
      <w:marTop w:val="0"/>
      <w:marBottom w:val="0"/>
      <w:divBdr>
        <w:top w:val="none" w:sz="0" w:space="0" w:color="auto"/>
        <w:left w:val="none" w:sz="0" w:space="0" w:color="auto"/>
        <w:bottom w:val="none" w:sz="0" w:space="0" w:color="auto"/>
        <w:right w:val="none" w:sz="0" w:space="0" w:color="auto"/>
      </w:divBdr>
    </w:div>
    <w:div w:id="482478093">
      <w:bodyDiv w:val="1"/>
      <w:marLeft w:val="0"/>
      <w:marRight w:val="0"/>
      <w:marTop w:val="0"/>
      <w:marBottom w:val="0"/>
      <w:divBdr>
        <w:top w:val="none" w:sz="0" w:space="0" w:color="auto"/>
        <w:left w:val="none" w:sz="0" w:space="0" w:color="auto"/>
        <w:bottom w:val="none" w:sz="0" w:space="0" w:color="auto"/>
        <w:right w:val="none" w:sz="0" w:space="0" w:color="auto"/>
      </w:divBdr>
    </w:div>
    <w:div w:id="482964088">
      <w:bodyDiv w:val="1"/>
      <w:marLeft w:val="0"/>
      <w:marRight w:val="0"/>
      <w:marTop w:val="0"/>
      <w:marBottom w:val="0"/>
      <w:divBdr>
        <w:top w:val="none" w:sz="0" w:space="0" w:color="auto"/>
        <w:left w:val="none" w:sz="0" w:space="0" w:color="auto"/>
        <w:bottom w:val="none" w:sz="0" w:space="0" w:color="auto"/>
        <w:right w:val="none" w:sz="0" w:space="0" w:color="auto"/>
      </w:divBdr>
    </w:div>
    <w:div w:id="489635401">
      <w:bodyDiv w:val="1"/>
      <w:marLeft w:val="0"/>
      <w:marRight w:val="0"/>
      <w:marTop w:val="0"/>
      <w:marBottom w:val="0"/>
      <w:divBdr>
        <w:top w:val="none" w:sz="0" w:space="0" w:color="auto"/>
        <w:left w:val="none" w:sz="0" w:space="0" w:color="auto"/>
        <w:bottom w:val="none" w:sz="0" w:space="0" w:color="auto"/>
        <w:right w:val="none" w:sz="0" w:space="0" w:color="auto"/>
      </w:divBdr>
    </w:div>
    <w:div w:id="490946899">
      <w:bodyDiv w:val="1"/>
      <w:marLeft w:val="0"/>
      <w:marRight w:val="0"/>
      <w:marTop w:val="0"/>
      <w:marBottom w:val="0"/>
      <w:divBdr>
        <w:top w:val="none" w:sz="0" w:space="0" w:color="auto"/>
        <w:left w:val="none" w:sz="0" w:space="0" w:color="auto"/>
        <w:bottom w:val="none" w:sz="0" w:space="0" w:color="auto"/>
        <w:right w:val="none" w:sz="0" w:space="0" w:color="auto"/>
      </w:divBdr>
    </w:div>
    <w:div w:id="493955725">
      <w:bodyDiv w:val="1"/>
      <w:marLeft w:val="0"/>
      <w:marRight w:val="0"/>
      <w:marTop w:val="0"/>
      <w:marBottom w:val="0"/>
      <w:divBdr>
        <w:top w:val="none" w:sz="0" w:space="0" w:color="auto"/>
        <w:left w:val="none" w:sz="0" w:space="0" w:color="auto"/>
        <w:bottom w:val="none" w:sz="0" w:space="0" w:color="auto"/>
        <w:right w:val="none" w:sz="0" w:space="0" w:color="auto"/>
      </w:divBdr>
    </w:div>
    <w:div w:id="494541411">
      <w:bodyDiv w:val="1"/>
      <w:marLeft w:val="0"/>
      <w:marRight w:val="0"/>
      <w:marTop w:val="0"/>
      <w:marBottom w:val="0"/>
      <w:divBdr>
        <w:top w:val="none" w:sz="0" w:space="0" w:color="auto"/>
        <w:left w:val="none" w:sz="0" w:space="0" w:color="auto"/>
        <w:bottom w:val="none" w:sz="0" w:space="0" w:color="auto"/>
        <w:right w:val="none" w:sz="0" w:space="0" w:color="auto"/>
      </w:divBdr>
    </w:div>
    <w:div w:id="495264760">
      <w:bodyDiv w:val="1"/>
      <w:marLeft w:val="0"/>
      <w:marRight w:val="0"/>
      <w:marTop w:val="0"/>
      <w:marBottom w:val="0"/>
      <w:divBdr>
        <w:top w:val="none" w:sz="0" w:space="0" w:color="auto"/>
        <w:left w:val="none" w:sz="0" w:space="0" w:color="auto"/>
        <w:bottom w:val="none" w:sz="0" w:space="0" w:color="auto"/>
        <w:right w:val="none" w:sz="0" w:space="0" w:color="auto"/>
      </w:divBdr>
    </w:div>
    <w:div w:id="505481504">
      <w:bodyDiv w:val="1"/>
      <w:marLeft w:val="0"/>
      <w:marRight w:val="0"/>
      <w:marTop w:val="0"/>
      <w:marBottom w:val="0"/>
      <w:divBdr>
        <w:top w:val="none" w:sz="0" w:space="0" w:color="auto"/>
        <w:left w:val="none" w:sz="0" w:space="0" w:color="auto"/>
        <w:bottom w:val="none" w:sz="0" w:space="0" w:color="auto"/>
        <w:right w:val="none" w:sz="0" w:space="0" w:color="auto"/>
      </w:divBdr>
    </w:div>
    <w:div w:id="511385324">
      <w:bodyDiv w:val="1"/>
      <w:marLeft w:val="0"/>
      <w:marRight w:val="0"/>
      <w:marTop w:val="0"/>
      <w:marBottom w:val="0"/>
      <w:divBdr>
        <w:top w:val="none" w:sz="0" w:space="0" w:color="auto"/>
        <w:left w:val="none" w:sz="0" w:space="0" w:color="auto"/>
        <w:bottom w:val="none" w:sz="0" w:space="0" w:color="auto"/>
        <w:right w:val="none" w:sz="0" w:space="0" w:color="auto"/>
      </w:divBdr>
    </w:div>
    <w:div w:id="512957108">
      <w:bodyDiv w:val="1"/>
      <w:marLeft w:val="0"/>
      <w:marRight w:val="0"/>
      <w:marTop w:val="0"/>
      <w:marBottom w:val="0"/>
      <w:divBdr>
        <w:top w:val="none" w:sz="0" w:space="0" w:color="auto"/>
        <w:left w:val="none" w:sz="0" w:space="0" w:color="auto"/>
        <w:bottom w:val="none" w:sz="0" w:space="0" w:color="auto"/>
        <w:right w:val="none" w:sz="0" w:space="0" w:color="auto"/>
      </w:divBdr>
    </w:div>
    <w:div w:id="517044324">
      <w:bodyDiv w:val="1"/>
      <w:marLeft w:val="0"/>
      <w:marRight w:val="0"/>
      <w:marTop w:val="0"/>
      <w:marBottom w:val="0"/>
      <w:divBdr>
        <w:top w:val="none" w:sz="0" w:space="0" w:color="auto"/>
        <w:left w:val="none" w:sz="0" w:space="0" w:color="auto"/>
        <w:bottom w:val="none" w:sz="0" w:space="0" w:color="auto"/>
        <w:right w:val="none" w:sz="0" w:space="0" w:color="auto"/>
      </w:divBdr>
    </w:div>
    <w:div w:id="533546504">
      <w:bodyDiv w:val="1"/>
      <w:marLeft w:val="0"/>
      <w:marRight w:val="0"/>
      <w:marTop w:val="0"/>
      <w:marBottom w:val="0"/>
      <w:divBdr>
        <w:top w:val="none" w:sz="0" w:space="0" w:color="auto"/>
        <w:left w:val="none" w:sz="0" w:space="0" w:color="auto"/>
        <w:bottom w:val="none" w:sz="0" w:space="0" w:color="auto"/>
        <w:right w:val="none" w:sz="0" w:space="0" w:color="auto"/>
      </w:divBdr>
    </w:div>
    <w:div w:id="540439337">
      <w:bodyDiv w:val="1"/>
      <w:marLeft w:val="0"/>
      <w:marRight w:val="0"/>
      <w:marTop w:val="0"/>
      <w:marBottom w:val="0"/>
      <w:divBdr>
        <w:top w:val="none" w:sz="0" w:space="0" w:color="auto"/>
        <w:left w:val="none" w:sz="0" w:space="0" w:color="auto"/>
        <w:bottom w:val="none" w:sz="0" w:space="0" w:color="auto"/>
        <w:right w:val="none" w:sz="0" w:space="0" w:color="auto"/>
      </w:divBdr>
    </w:div>
    <w:div w:id="544757280">
      <w:bodyDiv w:val="1"/>
      <w:marLeft w:val="0"/>
      <w:marRight w:val="0"/>
      <w:marTop w:val="0"/>
      <w:marBottom w:val="0"/>
      <w:divBdr>
        <w:top w:val="none" w:sz="0" w:space="0" w:color="auto"/>
        <w:left w:val="none" w:sz="0" w:space="0" w:color="auto"/>
        <w:bottom w:val="none" w:sz="0" w:space="0" w:color="auto"/>
        <w:right w:val="none" w:sz="0" w:space="0" w:color="auto"/>
      </w:divBdr>
    </w:div>
    <w:div w:id="552009762">
      <w:bodyDiv w:val="1"/>
      <w:marLeft w:val="0"/>
      <w:marRight w:val="0"/>
      <w:marTop w:val="0"/>
      <w:marBottom w:val="0"/>
      <w:divBdr>
        <w:top w:val="none" w:sz="0" w:space="0" w:color="auto"/>
        <w:left w:val="none" w:sz="0" w:space="0" w:color="auto"/>
        <w:bottom w:val="none" w:sz="0" w:space="0" w:color="auto"/>
        <w:right w:val="none" w:sz="0" w:space="0" w:color="auto"/>
      </w:divBdr>
    </w:div>
    <w:div w:id="559485000">
      <w:bodyDiv w:val="1"/>
      <w:marLeft w:val="0"/>
      <w:marRight w:val="0"/>
      <w:marTop w:val="0"/>
      <w:marBottom w:val="0"/>
      <w:divBdr>
        <w:top w:val="none" w:sz="0" w:space="0" w:color="auto"/>
        <w:left w:val="none" w:sz="0" w:space="0" w:color="auto"/>
        <w:bottom w:val="none" w:sz="0" w:space="0" w:color="auto"/>
        <w:right w:val="none" w:sz="0" w:space="0" w:color="auto"/>
      </w:divBdr>
    </w:div>
    <w:div w:id="560796150">
      <w:bodyDiv w:val="1"/>
      <w:marLeft w:val="0"/>
      <w:marRight w:val="0"/>
      <w:marTop w:val="0"/>
      <w:marBottom w:val="0"/>
      <w:divBdr>
        <w:top w:val="none" w:sz="0" w:space="0" w:color="auto"/>
        <w:left w:val="none" w:sz="0" w:space="0" w:color="auto"/>
        <w:bottom w:val="none" w:sz="0" w:space="0" w:color="auto"/>
        <w:right w:val="none" w:sz="0" w:space="0" w:color="auto"/>
      </w:divBdr>
    </w:div>
    <w:div w:id="562833614">
      <w:bodyDiv w:val="1"/>
      <w:marLeft w:val="0"/>
      <w:marRight w:val="0"/>
      <w:marTop w:val="0"/>
      <w:marBottom w:val="0"/>
      <w:divBdr>
        <w:top w:val="none" w:sz="0" w:space="0" w:color="auto"/>
        <w:left w:val="none" w:sz="0" w:space="0" w:color="auto"/>
        <w:bottom w:val="none" w:sz="0" w:space="0" w:color="auto"/>
        <w:right w:val="none" w:sz="0" w:space="0" w:color="auto"/>
      </w:divBdr>
    </w:div>
    <w:div w:id="565602501">
      <w:bodyDiv w:val="1"/>
      <w:marLeft w:val="0"/>
      <w:marRight w:val="0"/>
      <w:marTop w:val="0"/>
      <w:marBottom w:val="0"/>
      <w:divBdr>
        <w:top w:val="none" w:sz="0" w:space="0" w:color="auto"/>
        <w:left w:val="none" w:sz="0" w:space="0" w:color="auto"/>
        <w:bottom w:val="none" w:sz="0" w:space="0" w:color="auto"/>
        <w:right w:val="none" w:sz="0" w:space="0" w:color="auto"/>
      </w:divBdr>
    </w:div>
    <w:div w:id="574164367">
      <w:bodyDiv w:val="1"/>
      <w:marLeft w:val="0"/>
      <w:marRight w:val="0"/>
      <w:marTop w:val="0"/>
      <w:marBottom w:val="0"/>
      <w:divBdr>
        <w:top w:val="none" w:sz="0" w:space="0" w:color="auto"/>
        <w:left w:val="none" w:sz="0" w:space="0" w:color="auto"/>
        <w:bottom w:val="none" w:sz="0" w:space="0" w:color="auto"/>
        <w:right w:val="none" w:sz="0" w:space="0" w:color="auto"/>
      </w:divBdr>
    </w:div>
    <w:div w:id="576210428">
      <w:bodyDiv w:val="1"/>
      <w:marLeft w:val="0"/>
      <w:marRight w:val="0"/>
      <w:marTop w:val="0"/>
      <w:marBottom w:val="0"/>
      <w:divBdr>
        <w:top w:val="none" w:sz="0" w:space="0" w:color="auto"/>
        <w:left w:val="none" w:sz="0" w:space="0" w:color="auto"/>
        <w:bottom w:val="none" w:sz="0" w:space="0" w:color="auto"/>
        <w:right w:val="none" w:sz="0" w:space="0" w:color="auto"/>
      </w:divBdr>
    </w:div>
    <w:div w:id="582955188">
      <w:bodyDiv w:val="1"/>
      <w:marLeft w:val="0"/>
      <w:marRight w:val="0"/>
      <w:marTop w:val="0"/>
      <w:marBottom w:val="0"/>
      <w:divBdr>
        <w:top w:val="none" w:sz="0" w:space="0" w:color="auto"/>
        <w:left w:val="none" w:sz="0" w:space="0" w:color="auto"/>
        <w:bottom w:val="none" w:sz="0" w:space="0" w:color="auto"/>
        <w:right w:val="none" w:sz="0" w:space="0" w:color="auto"/>
      </w:divBdr>
    </w:div>
    <w:div w:id="601449398">
      <w:bodyDiv w:val="1"/>
      <w:marLeft w:val="0"/>
      <w:marRight w:val="0"/>
      <w:marTop w:val="0"/>
      <w:marBottom w:val="0"/>
      <w:divBdr>
        <w:top w:val="none" w:sz="0" w:space="0" w:color="auto"/>
        <w:left w:val="none" w:sz="0" w:space="0" w:color="auto"/>
        <w:bottom w:val="none" w:sz="0" w:space="0" w:color="auto"/>
        <w:right w:val="none" w:sz="0" w:space="0" w:color="auto"/>
      </w:divBdr>
    </w:div>
    <w:div w:id="604732757">
      <w:bodyDiv w:val="1"/>
      <w:marLeft w:val="0"/>
      <w:marRight w:val="0"/>
      <w:marTop w:val="0"/>
      <w:marBottom w:val="0"/>
      <w:divBdr>
        <w:top w:val="none" w:sz="0" w:space="0" w:color="auto"/>
        <w:left w:val="none" w:sz="0" w:space="0" w:color="auto"/>
        <w:bottom w:val="none" w:sz="0" w:space="0" w:color="auto"/>
        <w:right w:val="none" w:sz="0" w:space="0" w:color="auto"/>
      </w:divBdr>
    </w:div>
    <w:div w:id="605310950">
      <w:bodyDiv w:val="1"/>
      <w:marLeft w:val="0"/>
      <w:marRight w:val="0"/>
      <w:marTop w:val="0"/>
      <w:marBottom w:val="0"/>
      <w:divBdr>
        <w:top w:val="none" w:sz="0" w:space="0" w:color="auto"/>
        <w:left w:val="none" w:sz="0" w:space="0" w:color="auto"/>
        <w:bottom w:val="none" w:sz="0" w:space="0" w:color="auto"/>
        <w:right w:val="none" w:sz="0" w:space="0" w:color="auto"/>
      </w:divBdr>
    </w:div>
    <w:div w:id="617373895">
      <w:bodyDiv w:val="1"/>
      <w:marLeft w:val="0"/>
      <w:marRight w:val="0"/>
      <w:marTop w:val="0"/>
      <w:marBottom w:val="0"/>
      <w:divBdr>
        <w:top w:val="none" w:sz="0" w:space="0" w:color="auto"/>
        <w:left w:val="none" w:sz="0" w:space="0" w:color="auto"/>
        <w:bottom w:val="none" w:sz="0" w:space="0" w:color="auto"/>
        <w:right w:val="none" w:sz="0" w:space="0" w:color="auto"/>
      </w:divBdr>
    </w:div>
    <w:div w:id="619069471">
      <w:bodyDiv w:val="1"/>
      <w:marLeft w:val="0"/>
      <w:marRight w:val="0"/>
      <w:marTop w:val="0"/>
      <w:marBottom w:val="0"/>
      <w:divBdr>
        <w:top w:val="none" w:sz="0" w:space="0" w:color="auto"/>
        <w:left w:val="none" w:sz="0" w:space="0" w:color="auto"/>
        <w:bottom w:val="none" w:sz="0" w:space="0" w:color="auto"/>
        <w:right w:val="none" w:sz="0" w:space="0" w:color="auto"/>
      </w:divBdr>
    </w:div>
    <w:div w:id="624386357">
      <w:bodyDiv w:val="1"/>
      <w:marLeft w:val="0"/>
      <w:marRight w:val="0"/>
      <w:marTop w:val="0"/>
      <w:marBottom w:val="0"/>
      <w:divBdr>
        <w:top w:val="none" w:sz="0" w:space="0" w:color="auto"/>
        <w:left w:val="none" w:sz="0" w:space="0" w:color="auto"/>
        <w:bottom w:val="none" w:sz="0" w:space="0" w:color="auto"/>
        <w:right w:val="none" w:sz="0" w:space="0" w:color="auto"/>
      </w:divBdr>
    </w:div>
    <w:div w:id="631521778">
      <w:bodyDiv w:val="1"/>
      <w:marLeft w:val="0"/>
      <w:marRight w:val="0"/>
      <w:marTop w:val="0"/>
      <w:marBottom w:val="0"/>
      <w:divBdr>
        <w:top w:val="none" w:sz="0" w:space="0" w:color="auto"/>
        <w:left w:val="none" w:sz="0" w:space="0" w:color="auto"/>
        <w:bottom w:val="none" w:sz="0" w:space="0" w:color="auto"/>
        <w:right w:val="none" w:sz="0" w:space="0" w:color="auto"/>
      </w:divBdr>
    </w:div>
    <w:div w:id="661157550">
      <w:bodyDiv w:val="1"/>
      <w:marLeft w:val="0"/>
      <w:marRight w:val="0"/>
      <w:marTop w:val="0"/>
      <w:marBottom w:val="0"/>
      <w:divBdr>
        <w:top w:val="none" w:sz="0" w:space="0" w:color="auto"/>
        <w:left w:val="none" w:sz="0" w:space="0" w:color="auto"/>
        <w:bottom w:val="none" w:sz="0" w:space="0" w:color="auto"/>
        <w:right w:val="none" w:sz="0" w:space="0" w:color="auto"/>
      </w:divBdr>
    </w:div>
    <w:div w:id="667253226">
      <w:bodyDiv w:val="1"/>
      <w:marLeft w:val="0"/>
      <w:marRight w:val="0"/>
      <w:marTop w:val="0"/>
      <w:marBottom w:val="0"/>
      <w:divBdr>
        <w:top w:val="none" w:sz="0" w:space="0" w:color="auto"/>
        <w:left w:val="none" w:sz="0" w:space="0" w:color="auto"/>
        <w:bottom w:val="none" w:sz="0" w:space="0" w:color="auto"/>
        <w:right w:val="none" w:sz="0" w:space="0" w:color="auto"/>
      </w:divBdr>
    </w:div>
    <w:div w:id="672299351">
      <w:bodyDiv w:val="1"/>
      <w:marLeft w:val="0"/>
      <w:marRight w:val="0"/>
      <w:marTop w:val="0"/>
      <w:marBottom w:val="0"/>
      <w:divBdr>
        <w:top w:val="none" w:sz="0" w:space="0" w:color="auto"/>
        <w:left w:val="none" w:sz="0" w:space="0" w:color="auto"/>
        <w:bottom w:val="none" w:sz="0" w:space="0" w:color="auto"/>
        <w:right w:val="none" w:sz="0" w:space="0" w:color="auto"/>
      </w:divBdr>
    </w:div>
    <w:div w:id="696664136">
      <w:bodyDiv w:val="1"/>
      <w:marLeft w:val="0"/>
      <w:marRight w:val="0"/>
      <w:marTop w:val="0"/>
      <w:marBottom w:val="0"/>
      <w:divBdr>
        <w:top w:val="none" w:sz="0" w:space="0" w:color="auto"/>
        <w:left w:val="none" w:sz="0" w:space="0" w:color="auto"/>
        <w:bottom w:val="none" w:sz="0" w:space="0" w:color="auto"/>
        <w:right w:val="none" w:sz="0" w:space="0" w:color="auto"/>
      </w:divBdr>
    </w:div>
    <w:div w:id="702290654">
      <w:bodyDiv w:val="1"/>
      <w:marLeft w:val="0"/>
      <w:marRight w:val="0"/>
      <w:marTop w:val="0"/>
      <w:marBottom w:val="0"/>
      <w:divBdr>
        <w:top w:val="none" w:sz="0" w:space="0" w:color="auto"/>
        <w:left w:val="none" w:sz="0" w:space="0" w:color="auto"/>
        <w:bottom w:val="none" w:sz="0" w:space="0" w:color="auto"/>
        <w:right w:val="none" w:sz="0" w:space="0" w:color="auto"/>
      </w:divBdr>
    </w:div>
    <w:div w:id="704333493">
      <w:bodyDiv w:val="1"/>
      <w:marLeft w:val="0"/>
      <w:marRight w:val="0"/>
      <w:marTop w:val="0"/>
      <w:marBottom w:val="0"/>
      <w:divBdr>
        <w:top w:val="none" w:sz="0" w:space="0" w:color="auto"/>
        <w:left w:val="none" w:sz="0" w:space="0" w:color="auto"/>
        <w:bottom w:val="none" w:sz="0" w:space="0" w:color="auto"/>
        <w:right w:val="none" w:sz="0" w:space="0" w:color="auto"/>
      </w:divBdr>
    </w:div>
    <w:div w:id="718437895">
      <w:bodyDiv w:val="1"/>
      <w:marLeft w:val="0"/>
      <w:marRight w:val="0"/>
      <w:marTop w:val="0"/>
      <w:marBottom w:val="0"/>
      <w:divBdr>
        <w:top w:val="none" w:sz="0" w:space="0" w:color="auto"/>
        <w:left w:val="none" w:sz="0" w:space="0" w:color="auto"/>
        <w:bottom w:val="none" w:sz="0" w:space="0" w:color="auto"/>
        <w:right w:val="none" w:sz="0" w:space="0" w:color="auto"/>
      </w:divBdr>
    </w:div>
    <w:div w:id="718550968">
      <w:bodyDiv w:val="1"/>
      <w:marLeft w:val="0"/>
      <w:marRight w:val="0"/>
      <w:marTop w:val="0"/>
      <w:marBottom w:val="0"/>
      <w:divBdr>
        <w:top w:val="none" w:sz="0" w:space="0" w:color="auto"/>
        <w:left w:val="none" w:sz="0" w:space="0" w:color="auto"/>
        <w:bottom w:val="none" w:sz="0" w:space="0" w:color="auto"/>
        <w:right w:val="none" w:sz="0" w:space="0" w:color="auto"/>
      </w:divBdr>
    </w:div>
    <w:div w:id="723406104">
      <w:bodyDiv w:val="1"/>
      <w:marLeft w:val="0"/>
      <w:marRight w:val="0"/>
      <w:marTop w:val="0"/>
      <w:marBottom w:val="0"/>
      <w:divBdr>
        <w:top w:val="none" w:sz="0" w:space="0" w:color="auto"/>
        <w:left w:val="none" w:sz="0" w:space="0" w:color="auto"/>
        <w:bottom w:val="none" w:sz="0" w:space="0" w:color="auto"/>
        <w:right w:val="none" w:sz="0" w:space="0" w:color="auto"/>
      </w:divBdr>
    </w:div>
    <w:div w:id="726998955">
      <w:bodyDiv w:val="1"/>
      <w:marLeft w:val="0"/>
      <w:marRight w:val="0"/>
      <w:marTop w:val="0"/>
      <w:marBottom w:val="0"/>
      <w:divBdr>
        <w:top w:val="none" w:sz="0" w:space="0" w:color="auto"/>
        <w:left w:val="none" w:sz="0" w:space="0" w:color="auto"/>
        <w:bottom w:val="none" w:sz="0" w:space="0" w:color="auto"/>
        <w:right w:val="none" w:sz="0" w:space="0" w:color="auto"/>
      </w:divBdr>
    </w:div>
    <w:div w:id="737165101">
      <w:bodyDiv w:val="1"/>
      <w:marLeft w:val="0"/>
      <w:marRight w:val="0"/>
      <w:marTop w:val="0"/>
      <w:marBottom w:val="0"/>
      <w:divBdr>
        <w:top w:val="none" w:sz="0" w:space="0" w:color="auto"/>
        <w:left w:val="none" w:sz="0" w:space="0" w:color="auto"/>
        <w:bottom w:val="none" w:sz="0" w:space="0" w:color="auto"/>
        <w:right w:val="none" w:sz="0" w:space="0" w:color="auto"/>
      </w:divBdr>
    </w:div>
    <w:div w:id="738359256">
      <w:bodyDiv w:val="1"/>
      <w:marLeft w:val="0"/>
      <w:marRight w:val="0"/>
      <w:marTop w:val="0"/>
      <w:marBottom w:val="0"/>
      <w:divBdr>
        <w:top w:val="none" w:sz="0" w:space="0" w:color="auto"/>
        <w:left w:val="none" w:sz="0" w:space="0" w:color="auto"/>
        <w:bottom w:val="none" w:sz="0" w:space="0" w:color="auto"/>
        <w:right w:val="none" w:sz="0" w:space="0" w:color="auto"/>
      </w:divBdr>
    </w:div>
    <w:div w:id="739132268">
      <w:bodyDiv w:val="1"/>
      <w:marLeft w:val="0"/>
      <w:marRight w:val="0"/>
      <w:marTop w:val="0"/>
      <w:marBottom w:val="0"/>
      <w:divBdr>
        <w:top w:val="none" w:sz="0" w:space="0" w:color="auto"/>
        <w:left w:val="none" w:sz="0" w:space="0" w:color="auto"/>
        <w:bottom w:val="none" w:sz="0" w:space="0" w:color="auto"/>
        <w:right w:val="none" w:sz="0" w:space="0" w:color="auto"/>
      </w:divBdr>
    </w:div>
    <w:div w:id="741220727">
      <w:bodyDiv w:val="1"/>
      <w:marLeft w:val="0"/>
      <w:marRight w:val="0"/>
      <w:marTop w:val="0"/>
      <w:marBottom w:val="0"/>
      <w:divBdr>
        <w:top w:val="none" w:sz="0" w:space="0" w:color="auto"/>
        <w:left w:val="none" w:sz="0" w:space="0" w:color="auto"/>
        <w:bottom w:val="none" w:sz="0" w:space="0" w:color="auto"/>
        <w:right w:val="none" w:sz="0" w:space="0" w:color="auto"/>
      </w:divBdr>
    </w:div>
    <w:div w:id="744689362">
      <w:bodyDiv w:val="1"/>
      <w:marLeft w:val="0"/>
      <w:marRight w:val="0"/>
      <w:marTop w:val="0"/>
      <w:marBottom w:val="0"/>
      <w:divBdr>
        <w:top w:val="none" w:sz="0" w:space="0" w:color="auto"/>
        <w:left w:val="none" w:sz="0" w:space="0" w:color="auto"/>
        <w:bottom w:val="none" w:sz="0" w:space="0" w:color="auto"/>
        <w:right w:val="none" w:sz="0" w:space="0" w:color="auto"/>
      </w:divBdr>
    </w:div>
    <w:div w:id="752430193">
      <w:bodyDiv w:val="1"/>
      <w:marLeft w:val="0"/>
      <w:marRight w:val="0"/>
      <w:marTop w:val="0"/>
      <w:marBottom w:val="0"/>
      <w:divBdr>
        <w:top w:val="none" w:sz="0" w:space="0" w:color="auto"/>
        <w:left w:val="none" w:sz="0" w:space="0" w:color="auto"/>
        <w:bottom w:val="none" w:sz="0" w:space="0" w:color="auto"/>
        <w:right w:val="none" w:sz="0" w:space="0" w:color="auto"/>
      </w:divBdr>
    </w:div>
    <w:div w:id="756557917">
      <w:bodyDiv w:val="1"/>
      <w:marLeft w:val="0"/>
      <w:marRight w:val="0"/>
      <w:marTop w:val="0"/>
      <w:marBottom w:val="0"/>
      <w:divBdr>
        <w:top w:val="none" w:sz="0" w:space="0" w:color="auto"/>
        <w:left w:val="none" w:sz="0" w:space="0" w:color="auto"/>
        <w:bottom w:val="none" w:sz="0" w:space="0" w:color="auto"/>
        <w:right w:val="none" w:sz="0" w:space="0" w:color="auto"/>
      </w:divBdr>
    </w:div>
    <w:div w:id="758409022">
      <w:bodyDiv w:val="1"/>
      <w:marLeft w:val="0"/>
      <w:marRight w:val="0"/>
      <w:marTop w:val="0"/>
      <w:marBottom w:val="0"/>
      <w:divBdr>
        <w:top w:val="none" w:sz="0" w:space="0" w:color="auto"/>
        <w:left w:val="none" w:sz="0" w:space="0" w:color="auto"/>
        <w:bottom w:val="none" w:sz="0" w:space="0" w:color="auto"/>
        <w:right w:val="none" w:sz="0" w:space="0" w:color="auto"/>
      </w:divBdr>
    </w:div>
    <w:div w:id="759065168">
      <w:bodyDiv w:val="1"/>
      <w:marLeft w:val="0"/>
      <w:marRight w:val="0"/>
      <w:marTop w:val="0"/>
      <w:marBottom w:val="0"/>
      <w:divBdr>
        <w:top w:val="none" w:sz="0" w:space="0" w:color="auto"/>
        <w:left w:val="none" w:sz="0" w:space="0" w:color="auto"/>
        <w:bottom w:val="none" w:sz="0" w:space="0" w:color="auto"/>
        <w:right w:val="none" w:sz="0" w:space="0" w:color="auto"/>
      </w:divBdr>
    </w:div>
    <w:div w:id="762334758">
      <w:bodyDiv w:val="1"/>
      <w:marLeft w:val="0"/>
      <w:marRight w:val="0"/>
      <w:marTop w:val="0"/>
      <w:marBottom w:val="0"/>
      <w:divBdr>
        <w:top w:val="none" w:sz="0" w:space="0" w:color="auto"/>
        <w:left w:val="none" w:sz="0" w:space="0" w:color="auto"/>
        <w:bottom w:val="none" w:sz="0" w:space="0" w:color="auto"/>
        <w:right w:val="none" w:sz="0" w:space="0" w:color="auto"/>
      </w:divBdr>
    </w:div>
    <w:div w:id="763037016">
      <w:bodyDiv w:val="1"/>
      <w:marLeft w:val="0"/>
      <w:marRight w:val="0"/>
      <w:marTop w:val="0"/>
      <w:marBottom w:val="0"/>
      <w:divBdr>
        <w:top w:val="none" w:sz="0" w:space="0" w:color="auto"/>
        <w:left w:val="none" w:sz="0" w:space="0" w:color="auto"/>
        <w:bottom w:val="none" w:sz="0" w:space="0" w:color="auto"/>
        <w:right w:val="none" w:sz="0" w:space="0" w:color="auto"/>
      </w:divBdr>
    </w:div>
    <w:div w:id="767701853">
      <w:bodyDiv w:val="1"/>
      <w:marLeft w:val="0"/>
      <w:marRight w:val="0"/>
      <w:marTop w:val="0"/>
      <w:marBottom w:val="0"/>
      <w:divBdr>
        <w:top w:val="none" w:sz="0" w:space="0" w:color="auto"/>
        <w:left w:val="none" w:sz="0" w:space="0" w:color="auto"/>
        <w:bottom w:val="none" w:sz="0" w:space="0" w:color="auto"/>
        <w:right w:val="none" w:sz="0" w:space="0" w:color="auto"/>
      </w:divBdr>
    </w:div>
    <w:div w:id="771045643">
      <w:bodyDiv w:val="1"/>
      <w:marLeft w:val="0"/>
      <w:marRight w:val="0"/>
      <w:marTop w:val="0"/>
      <w:marBottom w:val="0"/>
      <w:divBdr>
        <w:top w:val="none" w:sz="0" w:space="0" w:color="auto"/>
        <w:left w:val="none" w:sz="0" w:space="0" w:color="auto"/>
        <w:bottom w:val="none" w:sz="0" w:space="0" w:color="auto"/>
        <w:right w:val="none" w:sz="0" w:space="0" w:color="auto"/>
      </w:divBdr>
    </w:div>
    <w:div w:id="777481982">
      <w:bodyDiv w:val="1"/>
      <w:marLeft w:val="0"/>
      <w:marRight w:val="0"/>
      <w:marTop w:val="0"/>
      <w:marBottom w:val="0"/>
      <w:divBdr>
        <w:top w:val="none" w:sz="0" w:space="0" w:color="auto"/>
        <w:left w:val="none" w:sz="0" w:space="0" w:color="auto"/>
        <w:bottom w:val="none" w:sz="0" w:space="0" w:color="auto"/>
        <w:right w:val="none" w:sz="0" w:space="0" w:color="auto"/>
      </w:divBdr>
    </w:div>
    <w:div w:id="777943255">
      <w:bodyDiv w:val="1"/>
      <w:marLeft w:val="0"/>
      <w:marRight w:val="0"/>
      <w:marTop w:val="0"/>
      <w:marBottom w:val="0"/>
      <w:divBdr>
        <w:top w:val="none" w:sz="0" w:space="0" w:color="auto"/>
        <w:left w:val="none" w:sz="0" w:space="0" w:color="auto"/>
        <w:bottom w:val="none" w:sz="0" w:space="0" w:color="auto"/>
        <w:right w:val="none" w:sz="0" w:space="0" w:color="auto"/>
      </w:divBdr>
    </w:div>
    <w:div w:id="782654477">
      <w:bodyDiv w:val="1"/>
      <w:marLeft w:val="0"/>
      <w:marRight w:val="0"/>
      <w:marTop w:val="0"/>
      <w:marBottom w:val="0"/>
      <w:divBdr>
        <w:top w:val="none" w:sz="0" w:space="0" w:color="auto"/>
        <w:left w:val="none" w:sz="0" w:space="0" w:color="auto"/>
        <w:bottom w:val="none" w:sz="0" w:space="0" w:color="auto"/>
        <w:right w:val="none" w:sz="0" w:space="0" w:color="auto"/>
      </w:divBdr>
    </w:div>
    <w:div w:id="786850514">
      <w:bodyDiv w:val="1"/>
      <w:marLeft w:val="0"/>
      <w:marRight w:val="0"/>
      <w:marTop w:val="0"/>
      <w:marBottom w:val="0"/>
      <w:divBdr>
        <w:top w:val="none" w:sz="0" w:space="0" w:color="auto"/>
        <w:left w:val="none" w:sz="0" w:space="0" w:color="auto"/>
        <w:bottom w:val="none" w:sz="0" w:space="0" w:color="auto"/>
        <w:right w:val="none" w:sz="0" w:space="0" w:color="auto"/>
      </w:divBdr>
    </w:div>
    <w:div w:id="789207320">
      <w:bodyDiv w:val="1"/>
      <w:marLeft w:val="0"/>
      <w:marRight w:val="0"/>
      <w:marTop w:val="0"/>
      <w:marBottom w:val="0"/>
      <w:divBdr>
        <w:top w:val="none" w:sz="0" w:space="0" w:color="auto"/>
        <w:left w:val="none" w:sz="0" w:space="0" w:color="auto"/>
        <w:bottom w:val="none" w:sz="0" w:space="0" w:color="auto"/>
        <w:right w:val="none" w:sz="0" w:space="0" w:color="auto"/>
      </w:divBdr>
    </w:div>
    <w:div w:id="804011486">
      <w:bodyDiv w:val="1"/>
      <w:marLeft w:val="0"/>
      <w:marRight w:val="0"/>
      <w:marTop w:val="0"/>
      <w:marBottom w:val="0"/>
      <w:divBdr>
        <w:top w:val="none" w:sz="0" w:space="0" w:color="auto"/>
        <w:left w:val="none" w:sz="0" w:space="0" w:color="auto"/>
        <w:bottom w:val="none" w:sz="0" w:space="0" w:color="auto"/>
        <w:right w:val="none" w:sz="0" w:space="0" w:color="auto"/>
      </w:divBdr>
    </w:div>
    <w:div w:id="804541242">
      <w:bodyDiv w:val="1"/>
      <w:marLeft w:val="0"/>
      <w:marRight w:val="0"/>
      <w:marTop w:val="0"/>
      <w:marBottom w:val="0"/>
      <w:divBdr>
        <w:top w:val="none" w:sz="0" w:space="0" w:color="auto"/>
        <w:left w:val="none" w:sz="0" w:space="0" w:color="auto"/>
        <w:bottom w:val="none" w:sz="0" w:space="0" w:color="auto"/>
        <w:right w:val="none" w:sz="0" w:space="0" w:color="auto"/>
      </w:divBdr>
    </w:div>
    <w:div w:id="805051788">
      <w:bodyDiv w:val="1"/>
      <w:marLeft w:val="0"/>
      <w:marRight w:val="0"/>
      <w:marTop w:val="0"/>
      <w:marBottom w:val="0"/>
      <w:divBdr>
        <w:top w:val="none" w:sz="0" w:space="0" w:color="auto"/>
        <w:left w:val="none" w:sz="0" w:space="0" w:color="auto"/>
        <w:bottom w:val="none" w:sz="0" w:space="0" w:color="auto"/>
        <w:right w:val="none" w:sz="0" w:space="0" w:color="auto"/>
      </w:divBdr>
    </w:div>
    <w:div w:id="805514299">
      <w:bodyDiv w:val="1"/>
      <w:marLeft w:val="0"/>
      <w:marRight w:val="0"/>
      <w:marTop w:val="0"/>
      <w:marBottom w:val="0"/>
      <w:divBdr>
        <w:top w:val="none" w:sz="0" w:space="0" w:color="auto"/>
        <w:left w:val="none" w:sz="0" w:space="0" w:color="auto"/>
        <w:bottom w:val="none" w:sz="0" w:space="0" w:color="auto"/>
        <w:right w:val="none" w:sz="0" w:space="0" w:color="auto"/>
      </w:divBdr>
    </w:div>
    <w:div w:id="806358396">
      <w:bodyDiv w:val="1"/>
      <w:marLeft w:val="0"/>
      <w:marRight w:val="0"/>
      <w:marTop w:val="0"/>
      <w:marBottom w:val="0"/>
      <w:divBdr>
        <w:top w:val="none" w:sz="0" w:space="0" w:color="auto"/>
        <w:left w:val="none" w:sz="0" w:space="0" w:color="auto"/>
        <w:bottom w:val="none" w:sz="0" w:space="0" w:color="auto"/>
        <w:right w:val="none" w:sz="0" w:space="0" w:color="auto"/>
      </w:divBdr>
    </w:div>
    <w:div w:id="817305180">
      <w:bodyDiv w:val="1"/>
      <w:marLeft w:val="0"/>
      <w:marRight w:val="0"/>
      <w:marTop w:val="0"/>
      <w:marBottom w:val="0"/>
      <w:divBdr>
        <w:top w:val="none" w:sz="0" w:space="0" w:color="auto"/>
        <w:left w:val="none" w:sz="0" w:space="0" w:color="auto"/>
        <w:bottom w:val="none" w:sz="0" w:space="0" w:color="auto"/>
        <w:right w:val="none" w:sz="0" w:space="0" w:color="auto"/>
      </w:divBdr>
    </w:div>
    <w:div w:id="822114957">
      <w:bodyDiv w:val="1"/>
      <w:marLeft w:val="0"/>
      <w:marRight w:val="0"/>
      <w:marTop w:val="0"/>
      <w:marBottom w:val="0"/>
      <w:divBdr>
        <w:top w:val="none" w:sz="0" w:space="0" w:color="auto"/>
        <w:left w:val="none" w:sz="0" w:space="0" w:color="auto"/>
        <w:bottom w:val="none" w:sz="0" w:space="0" w:color="auto"/>
        <w:right w:val="none" w:sz="0" w:space="0" w:color="auto"/>
      </w:divBdr>
    </w:div>
    <w:div w:id="828718668">
      <w:bodyDiv w:val="1"/>
      <w:marLeft w:val="0"/>
      <w:marRight w:val="0"/>
      <w:marTop w:val="0"/>
      <w:marBottom w:val="0"/>
      <w:divBdr>
        <w:top w:val="none" w:sz="0" w:space="0" w:color="auto"/>
        <w:left w:val="none" w:sz="0" w:space="0" w:color="auto"/>
        <w:bottom w:val="none" w:sz="0" w:space="0" w:color="auto"/>
        <w:right w:val="none" w:sz="0" w:space="0" w:color="auto"/>
      </w:divBdr>
    </w:div>
    <w:div w:id="847062915">
      <w:bodyDiv w:val="1"/>
      <w:marLeft w:val="0"/>
      <w:marRight w:val="0"/>
      <w:marTop w:val="0"/>
      <w:marBottom w:val="0"/>
      <w:divBdr>
        <w:top w:val="none" w:sz="0" w:space="0" w:color="auto"/>
        <w:left w:val="none" w:sz="0" w:space="0" w:color="auto"/>
        <w:bottom w:val="none" w:sz="0" w:space="0" w:color="auto"/>
        <w:right w:val="none" w:sz="0" w:space="0" w:color="auto"/>
      </w:divBdr>
    </w:div>
    <w:div w:id="852954665">
      <w:bodyDiv w:val="1"/>
      <w:marLeft w:val="0"/>
      <w:marRight w:val="0"/>
      <w:marTop w:val="0"/>
      <w:marBottom w:val="0"/>
      <w:divBdr>
        <w:top w:val="none" w:sz="0" w:space="0" w:color="auto"/>
        <w:left w:val="none" w:sz="0" w:space="0" w:color="auto"/>
        <w:bottom w:val="none" w:sz="0" w:space="0" w:color="auto"/>
        <w:right w:val="none" w:sz="0" w:space="0" w:color="auto"/>
      </w:divBdr>
    </w:div>
    <w:div w:id="855267803">
      <w:bodyDiv w:val="1"/>
      <w:marLeft w:val="0"/>
      <w:marRight w:val="0"/>
      <w:marTop w:val="0"/>
      <w:marBottom w:val="0"/>
      <w:divBdr>
        <w:top w:val="none" w:sz="0" w:space="0" w:color="auto"/>
        <w:left w:val="none" w:sz="0" w:space="0" w:color="auto"/>
        <w:bottom w:val="none" w:sz="0" w:space="0" w:color="auto"/>
        <w:right w:val="none" w:sz="0" w:space="0" w:color="auto"/>
      </w:divBdr>
    </w:div>
    <w:div w:id="857235668">
      <w:bodyDiv w:val="1"/>
      <w:marLeft w:val="0"/>
      <w:marRight w:val="0"/>
      <w:marTop w:val="0"/>
      <w:marBottom w:val="0"/>
      <w:divBdr>
        <w:top w:val="none" w:sz="0" w:space="0" w:color="auto"/>
        <w:left w:val="none" w:sz="0" w:space="0" w:color="auto"/>
        <w:bottom w:val="none" w:sz="0" w:space="0" w:color="auto"/>
        <w:right w:val="none" w:sz="0" w:space="0" w:color="auto"/>
      </w:divBdr>
    </w:div>
    <w:div w:id="868488482">
      <w:bodyDiv w:val="1"/>
      <w:marLeft w:val="0"/>
      <w:marRight w:val="0"/>
      <w:marTop w:val="0"/>
      <w:marBottom w:val="0"/>
      <w:divBdr>
        <w:top w:val="none" w:sz="0" w:space="0" w:color="auto"/>
        <w:left w:val="none" w:sz="0" w:space="0" w:color="auto"/>
        <w:bottom w:val="none" w:sz="0" w:space="0" w:color="auto"/>
        <w:right w:val="none" w:sz="0" w:space="0" w:color="auto"/>
      </w:divBdr>
    </w:div>
    <w:div w:id="871917052">
      <w:bodyDiv w:val="1"/>
      <w:marLeft w:val="0"/>
      <w:marRight w:val="0"/>
      <w:marTop w:val="0"/>
      <w:marBottom w:val="0"/>
      <w:divBdr>
        <w:top w:val="none" w:sz="0" w:space="0" w:color="auto"/>
        <w:left w:val="none" w:sz="0" w:space="0" w:color="auto"/>
        <w:bottom w:val="none" w:sz="0" w:space="0" w:color="auto"/>
        <w:right w:val="none" w:sz="0" w:space="0" w:color="auto"/>
      </w:divBdr>
    </w:div>
    <w:div w:id="879784518">
      <w:bodyDiv w:val="1"/>
      <w:marLeft w:val="0"/>
      <w:marRight w:val="0"/>
      <w:marTop w:val="0"/>
      <w:marBottom w:val="0"/>
      <w:divBdr>
        <w:top w:val="none" w:sz="0" w:space="0" w:color="auto"/>
        <w:left w:val="none" w:sz="0" w:space="0" w:color="auto"/>
        <w:bottom w:val="none" w:sz="0" w:space="0" w:color="auto"/>
        <w:right w:val="none" w:sz="0" w:space="0" w:color="auto"/>
      </w:divBdr>
    </w:div>
    <w:div w:id="884946651">
      <w:bodyDiv w:val="1"/>
      <w:marLeft w:val="0"/>
      <w:marRight w:val="0"/>
      <w:marTop w:val="0"/>
      <w:marBottom w:val="0"/>
      <w:divBdr>
        <w:top w:val="none" w:sz="0" w:space="0" w:color="auto"/>
        <w:left w:val="none" w:sz="0" w:space="0" w:color="auto"/>
        <w:bottom w:val="none" w:sz="0" w:space="0" w:color="auto"/>
        <w:right w:val="none" w:sz="0" w:space="0" w:color="auto"/>
      </w:divBdr>
    </w:div>
    <w:div w:id="918952803">
      <w:bodyDiv w:val="1"/>
      <w:marLeft w:val="0"/>
      <w:marRight w:val="0"/>
      <w:marTop w:val="0"/>
      <w:marBottom w:val="0"/>
      <w:divBdr>
        <w:top w:val="none" w:sz="0" w:space="0" w:color="auto"/>
        <w:left w:val="none" w:sz="0" w:space="0" w:color="auto"/>
        <w:bottom w:val="none" w:sz="0" w:space="0" w:color="auto"/>
        <w:right w:val="none" w:sz="0" w:space="0" w:color="auto"/>
      </w:divBdr>
    </w:div>
    <w:div w:id="921913102">
      <w:bodyDiv w:val="1"/>
      <w:marLeft w:val="0"/>
      <w:marRight w:val="0"/>
      <w:marTop w:val="0"/>
      <w:marBottom w:val="0"/>
      <w:divBdr>
        <w:top w:val="none" w:sz="0" w:space="0" w:color="auto"/>
        <w:left w:val="none" w:sz="0" w:space="0" w:color="auto"/>
        <w:bottom w:val="none" w:sz="0" w:space="0" w:color="auto"/>
        <w:right w:val="none" w:sz="0" w:space="0" w:color="auto"/>
      </w:divBdr>
    </w:div>
    <w:div w:id="922879113">
      <w:bodyDiv w:val="1"/>
      <w:marLeft w:val="0"/>
      <w:marRight w:val="0"/>
      <w:marTop w:val="0"/>
      <w:marBottom w:val="0"/>
      <w:divBdr>
        <w:top w:val="none" w:sz="0" w:space="0" w:color="auto"/>
        <w:left w:val="none" w:sz="0" w:space="0" w:color="auto"/>
        <w:bottom w:val="none" w:sz="0" w:space="0" w:color="auto"/>
        <w:right w:val="none" w:sz="0" w:space="0" w:color="auto"/>
      </w:divBdr>
    </w:div>
    <w:div w:id="924000621">
      <w:bodyDiv w:val="1"/>
      <w:marLeft w:val="0"/>
      <w:marRight w:val="0"/>
      <w:marTop w:val="0"/>
      <w:marBottom w:val="0"/>
      <w:divBdr>
        <w:top w:val="none" w:sz="0" w:space="0" w:color="auto"/>
        <w:left w:val="none" w:sz="0" w:space="0" w:color="auto"/>
        <w:bottom w:val="none" w:sz="0" w:space="0" w:color="auto"/>
        <w:right w:val="none" w:sz="0" w:space="0" w:color="auto"/>
      </w:divBdr>
    </w:div>
    <w:div w:id="924219562">
      <w:bodyDiv w:val="1"/>
      <w:marLeft w:val="0"/>
      <w:marRight w:val="0"/>
      <w:marTop w:val="0"/>
      <w:marBottom w:val="0"/>
      <w:divBdr>
        <w:top w:val="none" w:sz="0" w:space="0" w:color="auto"/>
        <w:left w:val="none" w:sz="0" w:space="0" w:color="auto"/>
        <w:bottom w:val="none" w:sz="0" w:space="0" w:color="auto"/>
        <w:right w:val="none" w:sz="0" w:space="0" w:color="auto"/>
      </w:divBdr>
    </w:div>
    <w:div w:id="942685072">
      <w:bodyDiv w:val="1"/>
      <w:marLeft w:val="0"/>
      <w:marRight w:val="0"/>
      <w:marTop w:val="0"/>
      <w:marBottom w:val="0"/>
      <w:divBdr>
        <w:top w:val="none" w:sz="0" w:space="0" w:color="auto"/>
        <w:left w:val="none" w:sz="0" w:space="0" w:color="auto"/>
        <w:bottom w:val="none" w:sz="0" w:space="0" w:color="auto"/>
        <w:right w:val="none" w:sz="0" w:space="0" w:color="auto"/>
      </w:divBdr>
    </w:div>
    <w:div w:id="944652019">
      <w:bodyDiv w:val="1"/>
      <w:marLeft w:val="0"/>
      <w:marRight w:val="0"/>
      <w:marTop w:val="0"/>
      <w:marBottom w:val="0"/>
      <w:divBdr>
        <w:top w:val="none" w:sz="0" w:space="0" w:color="auto"/>
        <w:left w:val="none" w:sz="0" w:space="0" w:color="auto"/>
        <w:bottom w:val="none" w:sz="0" w:space="0" w:color="auto"/>
        <w:right w:val="none" w:sz="0" w:space="0" w:color="auto"/>
      </w:divBdr>
    </w:div>
    <w:div w:id="955255744">
      <w:bodyDiv w:val="1"/>
      <w:marLeft w:val="0"/>
      <w:marRight w:val="0"/>
      <w:marTop w:val="0"/>
      <w:marBottom w:val="0"/>
      <w:divBdr>
        <w:top w:val="none" w:sz="0" w:space="0" w:color="auto"/>
        <w:left w:val="none" w:sz="0" w:space="0" w:color="auto"/>
        <w:bottom w:val="none" w:sz="0" w:space="0" w:color="auto"/>
        <w:right w:val="none" w:sz="0" w:space="0" w:color="auto"/>
      </w:divBdr>
    </w:div>
    <w:div w:id="957489139">
      <w:bodyDiv w:val="1"/>
      <w:marLeft w:val="0"/>
      <w:marRight w:val="0"/>
      <w:marTop w:val="0"/>
      <w:marBottom w:val="0"/>
      <w:divBdr>
        <w:top w:val="none" w:sz="0" w:space="0" w:color="auto"/>
        <w:left w:val="none" w:sz="0" w:space="0" w:color="auto"/>
        <w:bottom w:val="none" w:sz="0" w:space="0" w:color="auto"/>
        <w:right w:val="none" w:sz="0" w:space="0" w:color="auto"/>
      </w:divBdr>
    </w:div>
    <w:div w:id="961494093">
      <w:bodyDiv w:val="1"/>
      <w:marLeft w:val="0"/>
      <w:marRight w:val="0"/>
      <w:marTop w:val="0"/>
      <w:marBottom w:val="0"/>
      <w:divBdr>
        <w:top w:val="none" w:sz="0" w:space="0" w:color="auto"/>
        <w:left w:val="none" w:sz="0" w:space="0" w:color="auto"/>
        <w:bottom w:val="none" w:sz="0" w:space="0" w:color="auto"/>
        <w:right w:val="none" w:sz="0" w:space="0" w:color="auto"/>
      </w:divBdr>
    </w:div>
    <w:div w:id="964699922">
      <w:bodyDiv w:val="1"/>
      <w:marLeft w:val="0"/>
      <w:marRight w:val="0"/>
      <w:marTop w:val="0"/>
      <w:marBottom w:val="0"/>
      <w:divBdr>
        <w:top w:val="none" w:sz="0" w:space="0" w:color="auto"/>
        <w:left w:val="none" w:sz="0" w:space="0" w:color="auto"/>
        <w:bottom w:val="none" w:sz="0" w:space="0" w:color="auto"/>
        <w:right w:val="none" w:sz="0" w:space="0" w:color="auto"/>
      </w:divBdr>
    </w:div>
    <w:div w:id="966812135">
      <w:bodyDiv w:val="1"/>
      <w:marLeft w:val="0"/>
      <w:marRight w:val="0"/>
      <w:marTop w:val="0"/>
      <w:marBottom w:val="0"/>
      <w:divBdr>
        <w:top w:val="none" w:sz="0" w:space="0" w:color="auto"/>
        <w:left w:val="none" w:sz="0" w:space="0" w:color="auto"/>
        <w:bottom w:val="none" w:sz="0" w:space="0" w:color="auto"/>
        <w:right w:val="none" w:sz="0" w:space="0" w:color="auto"/>
      </w:divBdr>
    </w:div>
    <w:div w:id="967131222">
      <w:bodyDiv w:val="1"/>
      <w:marLeft w:val="0"/>
      <w:marRight w:val="0"/>
      <w:marTop w:val="0"/>
      <w:marBottom w:val="0"/>
      <w:divBdr>
        <w:top w:val="none" w:sz="0" w:space="0" w:color="auto"/>
        <w:left w:val="none" w:sz="0" w:space="0" w:color="auto"/>
        <w:bottom w:val="none" w:sz="0" w:space="0" w:color="auto"/>
        <w:right w:val="none" w:sz="0" w:space="0" w:color="auto"/>
      </w:divBdr>
    </w:div>
    <w:div w:id="973483765">
      <w:bodyDiv w:val="1"/>
      <w:marLeft w:val="0"/>
      <w:marRight w:val="0"/>
      <w:marTop w:val="0"/>
      <w:marBottom w:val="0"/>
      <w:divBdr>
        <w:top w:val="none" w:sz="0" w:space="0" w:color="auto"/>
        <w:left w:val="none" w:sz="0" w:space="0" w:color="auto"/>
        <w:bottom w:val="none" w:sz="0" w:space="0" w:color="auto"/>
        <w:right w:val="none" w:sz="0" w:space="0" w:color="auto"/>
      </w:divBdr>
    </w:div>
    <w:div w:id="978459139">
      <w:bodyDiv w:val="1"/>
      <w:marLeft w:val="0"/>
      <w:marRight w:val="0"/>
      <w:marTop w:val="0"/>
      <w:marBottom w:val="0"/>
      <w:divBdr>
        <w:top w:val="none" w:sz="0" w:space="0" w:color="auto"/>
        <w:left w:val="none" w:sz="0" w:space="0" w:color="auto"/>
        <w:bottom w:val="none" w:sz="0" w:space="0" w:color="auto"/>
        <w:right w:val="none" w:sz="0" w:space="0" w:color="auto"/>
      </w:divBdr>
    </w:div>
    <w:div w:id="986595886">
      <w:bodyDiv w:val="1"/>
      <w:marLeft w:val="0"/>
      <w:marRight w:val="0"/>
      <w:marTop w:val="0"/>
      <w:marBottom w:val="0"/>
      <w:divBdr>
        <w:top w:val="none" w:sz="0" w:space="0" w:color="auto"/>
        <w:left w:val="none" w:sz="0" w:space="0" w:color="auto"/>
        <w:bottom w:val="none" w:sz="0" w:space="0" w:color="auto"/>
        <w:right w:val="none" w:sz="0" w:space="0" w:color="auto"/>
      </w:divBdr>
    </w:div>
    <w:div w:id="990063181">
      <w:bodyDiv w:val="1"/>
      <w:marLeft w:val="0"/>
      <w:marRight w:val="0"/>
      <w:marTop w:val="0"/>
      <w:marBottom w:val="0"/>
      <w:divBdr>
        <w:top w:val="none" w:sz="0" w:space="0" w:color="auto"/>
        <w:left w:val="none" w:sz="0" w:space="0" w:color="auto"/>
        <w:bottom w:val="none" w:sz="0" w:space="0" w:color="auto"/>
        <w:right w:val="none" w:sz="0" w:space="0" w:color="auto"/>
      </w:divBdr>
    </w:div>
    <w:div w:id="990795974">
      <w:bodyDiv w:val="1"/>
      <w:marLeft w:val="0"/>
      <w:marRight w:val="0"/>
      <w:marTop w:val="0"/>
      <w:marBottom w:val="0"/>
      <w:divBdr>
        <w:top w:val="none" w:sz="0" w:space="0" w:color="auto"/>
        <w:left w:val="none" w:sz="0" w:space="0" w:color="auto"/>
        <w:bottom w:val="none" w:sz="0" w:space="0" w:color="auto"/>
        <w:right w:val="none" w:sz="0" w:space="0" w:color="auto"/>
      </w:divBdr>
    </w:div>
    <w:div w:id="996420772">
      <w:bodyDiv w:val="1"/>
      <w:marLeft w:val="0"/>
      <w:marRight w:val="0"/>
      <w:marTop w:val="0"/>
      <w:marBottom w:val="0"/>
      <w:divBdr>
        <w:top w:val="none" w:sz="0" w:space="0" w:color="auto"/>
        <w:left w:val="none" w:sz="0" w:space="0" w:color="auto"/>
        <w:bottom w:val="none" w:sz="0" w:space="0" w:color="auto"/>
        <w:right w:val="none" w:sz="0" w:space="0" w:color="auto"/>
      </w:divBdr>
    </w:div>
    <w:div w:id="999892596">
      <w:bodyDiv w:val="1"/>
      <w:marLeft w:val="0"/>
      <w:marRight w:val="0"/>
      <w:marTop w:val="0"/>
      <w:marBottom w:val="0"/>
      <w:divBdr>
        <w:top w:val="none" w:sz="0" w:space="0" w:color="auto"/>
        <w:left w:val="none" w:sz="0" w:space="0" w:color="auto"/>
        <w:bottom w:val="none" w:sz="0" w:space="0" w:color="auto"/>
        <w:right w:val="none" w:sz="0" w:space="0" w:color="auto"/>
      </w:divBdr>
    </w:div>
    <w:div w:id="1003819711">
      <w:bodyDiv w:val="1"/>
      <w:marLeft w:val="0"/>
      <w:marRight w:val="0"/>
      <w:marTop w:val="0"/>
      <w:marBottom w:val="0"/>
      <w:divBdr>
        <w:top w:val="none" w:sz="0" w:space="0" w:color="auto"/>
        <w:left w:val="none" w:sz="0" w:space="0" w:color="auto"/>
        <w:bottom w:val="none" w:sz="0" w:space="0" w:color="auto"/>
        <w:right w:val="none" w:sz="0" w:space="0" w:color="auto"/>
      </w:divBdr>
    </w:div>
    <w:div w:id="1009674556">
      <w:bodyDiv w:val="1"/>
      <w:marLeft w:val="0"/>
      <w:marRight w:val="0"/>
      <w:marTop w:val="0"/>
      <w:marBottom w:val="0"/>
      <w:divBdr>
        <w:top w:val="none" w:sz="0" w:space="0" w:color="auto"/>
        <w:left w:val="none" w:sz="0" w:space="0" w:color="auto"/>
        <w:bottom w:val="none" w:sz="0" w:space="0" w:color="auto"/>
        <w:right w:val="none" w:sz="0" w:space="0" w:color="auto"/>
      </w:divBdr>
    </w:div>
    <w:div w:id="1018309115">
      <w:bodyDiv w:val="1"/>
      <w:marLeft w:val="0"/>
      <w:marRight w:val="0"/>
      <w:marTop w:val="0"/>
      <w:marBottom w:val="0"/>
      <w:divBdr>
        <w:top w:val="none" w:sz="0" w:space="0" w:color="auto"/>
        <w:left w:val="none" w:sz="0" w:space="0" w:color="auto"/>
        <w:bottom w:val="none" w:sz="0" w:space="0" w:color="auto"/>
        <w:right w:val="none" w:sz="0" w:space="0" w:color="auto"/>
      </w:divBdr>
    </w:div>
    <w:div w:id="1020661929">
      <w:bodyDiv w:val="1"/>
      <w:marLeft w:val="0"/>
      <w:marRight w:val="0"/>
      <w:marTop w:val="0"/>
      <w:marBottom w:val="0"/>
      <w:divBdr>
        <w:top w:val="none" w:sz="0" w:space="0" w:color="auto"/>
        <w:left w:val="none" w:sz="0" w:space="0" w:color="auto"/>
        <w:bottom w:val="none" w:sz="0" w:space="0" w:color="auto"/>
        <w:right w:val="none" w:sz="0" w:space="0" w:color="auto"/>
      </w:divBdr>
    </w:div>
    <w:div w:id="1031371596">
      <w:bodyDiv w:val="1"/>
      <w:marLeft w:val="0"/>
      <w:marRight w:val="0"/>
      <w:marTop w:val="0"/>
      <w:marBottom w:val="0"/>
      <w:divBdr>
        <w:top w:val="none" w:sz="0" w:space="0" w:color="auto"/>
        <w:left w:val="none" w:sz="0" w:space="0" w:color="auto"/>
        <w:bottom w:val="none" w:sz="0" w:space="0" w:color="auto"/>
        <w:right w:val="none" w:sz="0" w:space="0" w:color="auto"/>
      </w:divBdr>
    </w:div>
    <w:div w:id="1035695143">
      <w:bodyDiv w:val="1"/>
      <w:marLeft w:val="0"/>
      <w:marRight w:val="0"/>
      <w:marTop w:val="0"/>
      <w:marBottom w:val="0"/>
      <w:divBdr>
        <w:top w:val="none" w:sz="0" w:space="0" w:color="auto"/>
        <w:left w:val="none" w:sz="0" w:space="0" w:color="auto"/>
        <w:bottom w:val="none" w:sz="0" w:space="0" w:color="auto"/>
        <w:right w:val="none" w:sz="0" w:space="0" w:color="auto"/>
      </w:divBdr>
    </w:div>
    <w:div w:id="1043483489">
      <w:bodyDiv w:val="1"/>
      <w:marLeft w:val="0"/>
      <w:marRight w:val="0"/>
      <w:marTop w:val="0"/>
      <w:marBottom w:val="0"/>
      <w:divBdr>
        <w:top w:val="none" w:sz="0" w:space="0" w:color="auto"/>
        <w:left w:val="none" w:sz="0" w:space="0" w:color="auto"/>
        <w:bottom w:val="none" w:sz="0" w:space="0" w:color="auto"/>
        <w:right w:val="none" w:sz="0" w:space="0" w:color="auto"/>
      </w:divBdr>
    </w:div>
    <w:div w:id="1047529599">
      <w:bodyDiv w:val="1"/>
      <w:marLeft w:val="0"/>
      <w:marRight w:val="0"/>
      <w:marTop w:val="0"/>
      <w:marBottom w:val="0"/>
      <w:divBdr>
        <w:top w:val="none" w:sz="0" w:space="0" w:color="auto"/>
        <w:left w:val="none" w:sz="0" w:space="0" w:color="auto"/>
        <w:bottom w:val="none" w:sz="0" w:space="0" w:color="auto"/>
        <w:right w:val="none" w:sz="0" w:space="0" w:color="auto"/>
      </w:divBdr>
    </w:div>
    <w:div w:id="1056970600">
      <w:bodyDiv w:val="1"/>
      <w:marLeft w:val="0"/>
      <w:marRight w:val="0"/>
      <w:marTop w:val="0"/>
      <w:marBottom w:val="0"/>
      <w:divBdr>
        <w:top w:val="none" w:sz="0" w:space="0" w:color="auto"/>
        <w:left w:val="none" w:sz="0" w:space="0" w:color="auto"/>
        <w:bottom w:val="none" w:sz="0" w:space="0" w:color="auto"/>
        <w:right w:val="none" w:sz="0" w:space="0" w:color="auto"/>
      </w:divBdr>
    </w:div>
    <w:div w:id="1056972685">
      <w:bodyDiv w:val="1"/>
      <w:marLeft w:val="0"/>
      <w:marRight w:val="0"/>
      <w:marTop w:val="0"/>
      <w:marBottom w:val="0"/>
      <w:divBdr>
        <w:top w:val="none" w:sz="0" w:space="0" w:color="auto"/>
        <w:left w:val="none" w:sz="0" w:space="0" w:color="auto"/>
        <w:bottom w:val="none" w:sz="0" w:space="0" w:color="auto"/>
        <w:right w:val="none" w:sz="0" w:space="0" w:color="auto"/>
      </w:divBdr>
    </w:div>
    <w:div w:id="1059791202">
      <w:bodyDiv w:val="1"/>
      <w:marLeft w:val="0"/>
      <w:marRight w:val="0"/>
      <w:marTop w:val="0"/>
      <w:marBottom w:val="0"/>
      <w:divBdr>
        <w:top w:val="none" w:sz="0" w:space="0" w:color="auto"/>
        <w:left w:val="none" w:sz="0" w:space="0" w:color="auto"/>
        <w:bottom w:val="none" w:sz="0" w:space="0" w:color="auto"/>
        <w:right w:val="none" w:sz="0" w:space="0" w:color="auto"/>
      </w:divBdr>
    </w:div>
    <w:div w:id="1073237257">
      <w:bodyDiv w:val="1"/>
      <w:marLeft w:val="0"/>
      <w:marRight w:val="0"/>
      <w:marTop w:val="0"/>
      <w:marBottom w:val="0"/>
      <w:divBdr>
        <w:top w:val="none" w:sz="0" w:space="0" w:color="auto"/>
        <w:left w:val="none" w:sz="0" w:space="0" w:color="auto"/>
        <w:bottom w:val="none" w:sz="0" w:space="0" w:color="auto"/>
        <w:right w:val="none" w:sz="0" w:space="0" w:color="auto"/>
      </w:divBdr>
    </w:div>
    <w:div w:id="1075712219">
      <w:bodyDiv w:val="1"/>
      <w:marLeft w:val="0"/>
      <w:marRight w:val="0"/>
      <w:marTop w:val="0"/>
      <w:marBottom w:val="0"/>
      <w:divBdr>
        <w:top w:val="none" w:sz="0" w:space="0" w:color="auto"/>
        <w:left w:val="none" w:sz="0" w:space="0" w:color="auto"/>
        <w:bottom w:val="none" w:sz="0" w:space="0" w:color="auto"/>
        <w:right w:val="none" w:sz="0" w:space="0" w:color="auto"/>
      </w:divBdr>
    </w:div>
    <w:div w:id="1116371340">
      <w:bodyDiv w:val="1"/>
      <w:marLeft w:val="0"/>
      <w:marRight w:val="0"/>
      <w:marTop w:val="0"/>
      <w:marBottom w:val="0"/>
      <w:divBdr>
        <w:top w:val="none" w:sz="0" w:space="0" w:color="auto"/>
        <w:left w:val="none" w:sz="0" w:space="0" w:color="auto"/>
        <w:bottom w:val="none" w:sz="0" w:space="0" w:color="auto"/>
        <w:right w:val="none" w:sz="0" w:space="0" w:color="auto"/>
      </w:divBdr>
    </w:div>
    <w:div w:id="1120412201">
      <w:bodyDiv w:val="1"/>
      <w:marLeft w:val="0"/>
      <w:marRight w:val="0"/>
      <w:marTop w:val="0"/>
      <w:marBottom w:val="0"/>
      <w:divBdr>
        <w:top w:val="none" w:sz="0" w:space="0" w:color="auto"/>
        <w:left w:val="none" w:sz="0" w:space="0" w:color="auto"/>
        <w:bottom w:val="none" w:sz="0" w:space="0" w:color="auto"/>
        <w:right w:val="none" w:sz="0" w:space="0" w:color="auto"/>
      </w:divBdr>
    </w:div>
    <w:div w:id="1120419844">
      <w:bodyDiv w:val="1"/>
      <w:marLeft w:val="0"/>
      <w:marRight w:val="0"/>
      <w:marTop w:val="0"/>
      <w:marBottom w:val="0"/>
      <w:divBdr>
        <w:top w:val="none" w:sz="0" w:space="0" w:color="auto"/>
        <w:left w:val="none" w:sz="0" w:space="0" w:color="auto"/>
        <w:bottom w:val="none" w:sz="0" w:space="0" w:color="auto"/>
        <w:right w:val="none" w:sz="0" w:space="0" w:color="auto"/>
      </w:divBdr>
    </w:div>
    <w:div w:id="1123353964">
      <w:bodyDiv w:val="1"/>
      <w:marLeft w:val="0"/>
      <w:marRight w:val="0"/>
      <w:marTop w:val="0"/>
      <w:marBottom w:val="0"/>
      <w:divBdr>
        <w:top w:val="none" w:sz="0" w:space="0" w:color="auto"/>
        <w:left w:val="none" w:sz="0" w:space="0" w:color="auto"/>
        <w:bottom w:val="none" w:sz="0" w:space="0" w:color="auto"/>
        <w:right w:val="none" w:sz="0" w:space="0" w:color="auto"/>
      </w:divBdr>
    </w:div>
    <w:div w:id="1129669803">
      <w:bodyDiv w:val="1"/>
      <w:marLeft w:val="0"/>
      <w:marRight w:val="0"/>
      <w:marTop w:val="0"/>
      <w:marBottom w:val="0"/>
      <w:divBdr>
        <w:top w:val="none" w:sz="0" w:space="0" w:color="auto"/>
        <w:left w:val="none" w:sz="0" w:space="0" w:color="auto"/>
        <w:bottom w:val="none" w:sz="0" w:space="0" w:color="auto"/>
        <w:right w:val="none" w:sz="0" w:space="0" w:color="auto"/>
      </w:divBdr>
    </w:div>
    <w:div w:id="1133476519">
      <w:bodyDiv w:val="1"/>
      <w:marLeft w:val="0"/>
      <w:marRight w:val="0"/>
      <w:marTop w:val="0"/>
      <w:marBottom w:val="0"/>
      <w:divBdr>
        <w:top w:val="none" w:sz="0" w:space="0" w:color="auto"/>
        <w:left w:val="none" w:sz="0" w:space="0" w:color="auto"/>
        <w:bottom w:val="none" w:sz="0" w:space="0" w:color="auto"/>
        <w:right w:val="none" w:sz="0" w:space="0" w:color="auto"/>
      </w:divBdr>
    </w:div>
    <w:div w:id="1138688796">
      <w:bodyDiv w:val="1"/>
      <w:marLeft w:val="0"/>
      <w:marRight w:val="0"/>
      <w:marTop w:val="0"/>
      <w:marBottom w:val="0"/>
      <w:divBdr>
        <w:top w:val="none" w:sz="0" w:space="0" w:color="auto"/>
        <w:left w:val="none" w:sz="0" w:space="0" w:color="auto"/>
        <w:bottom w:val="none" w:sz="0" w:space="0" w:color="auto"/>
        <w:right w:val="none" w:sz="0" w:space="0" w:color="auto"/>
      </w:divBdr>
    </w:div>
    <w:div w:id="1145590768">
      <w:bodyDiv w:val="1"/>
      <w:marLeft w:val="0"/>
      <w:marRight w:val="0"/>
      <w:marTop w:val="0"/>
      <w:marBottom w:val="0"/>
      <w:divBdr>
        <w:top w:val="none" w:sz="0" w:space="0" w:color="auto"/>
        <w:left w:val="none" w:sz="0" w:space="0" w:color="auto"/>
        <w:bottom w:val="none" w:sz="0" w:space="0" w:color="auto"/>
        <w:right w:val="none" w:sz="0" w:space="0" w:color="auto"/>
      </w:divBdr>
    </w:div>
    <w:div w:id="1149782830">
      <w:bodyDiv w:val="1"/>
      <w:marLeft w:val="0"/>
      <w:marRight w:val="0"/>
      <w:marTop w:val="0"/>
      <w:marBottom w:val="0"/>
      <w:divBdr>
        <w:top w:val="none" w:sz="0" w:space="0" w:color="auto"/>
        <w:left w:val="none" w:sz="0" w:space="0" w:color="auto"/>
        <w:bottom w:val="none" w:sz="0" w:space="0" w:color="auto"/>
        <w:right w:val="none" w:sz="0" w:space="0" w:color="auto"/>
      </w:divBdr>
    </w:div>
    <w:div w:id="1151292785">
      <w:bodyDiv w:val="1"/>
      <w:marLeft w:val="0"/>
      <w:marRight w:val="0"/>
      <w:marTop w:val="0"/>
      <w:marBottom w:val="0"/>
      <w:divBdr>
        <w:top w:val="none" w:sz="0" w:space="0" w:color="auto"/>
        <w:left w:val="none" w:sz="0" w:space="0" w:color="auto"/>
        <w:bottom w:val="none" w:sz="0" w:space="0" w:color="auto"/>
        <w:right w:val="none" w:sz="0" w:space="0" w:color="auto"/>
      </w:divBdr>
    </w:div>
    <w:div w:id="1158812605">
      <w:bodyDiv w:val="1"/>
      <w:marLeft w:val="0"/>
      <w:marRight w:val="0"/>
      <w:marTop w:val="0"/>
      <w:marBottom w:val="0"/>
      <w:divBdr>
        <w:top w:val="none" w:sz="0" w:space="0" w:color="auto"/>
        <w:left w:val="none" w:sz="0" w:space="0" w:color="auto"/>
        <w:bottom w:val="none" w:sz="0" w:space="0" w:color="auto"/>
        <w:right w:val="none" w:sz="0" w:space="0" w:color="auto"/>
      </w:divBdr>
    </w:div>
    <w:div w:id="1159689819">
      <w:bodyDiv w:val="1"/>
      <w:marLeft w:val="0"/>
      <w:marRight w:val="0"/>
      <w:marTop w:val="0"/>
      <w:marBottom w:val="0"/>
      <w:divBdr>
        <w:top w:val="none" w:sz="0" w:space="0" w:color="auto"/>
        <w:left w:val="none" w:sz="0" w:space="0" w:color="auto"/>
        <w:bottom w:val="none" w:sz="0" w:space="0" w:color="auto"/>
        <w:right w:val="none" w:sz="0" w:space="0" w:color="auto"/>
      </w:divBdr>
    </w:div>
    <w:div w:id="1160124043">
      <w:bodyDiv w:val="1"/>
      <w:marLeft w:val="0"/>
      <w:marRight w:val="0"/>
      <w:marTop w:val="0"/>
      <w:marBottom w:val="0"/>
      <w:divBdr>
        <w:top w:val="none" w:sz="0" w:space="0" w:color="auto"/>
        <w:left w:val="none" w:sz="0" w:space="0" w:color="auto"/>
        <w:bottom w:val="none" w:sz="0" w:space="0" w:color="auto"/>
        <w:right w:val="none" w:sz="0" w:space="0" w:color="auto"/>
      </w:divBdr>
    </w:div>
    <w:div w:id="1162816499">
      <w:bodyDiv w:val="1"/>
      <w:marLeft w:val="0"/>
      <w:marRight w:val="0"/>
      <w:marTop w:val="0"/>
      <w:marBottom w:val="0"/>
      <w:divBdr>
        <w:top w:val="none" w:sz="0" w:space="0" w:color="auto"/>
        <w:left w:val="none" w:sz="0" w:space="0" w:color="auto"/>
        <w:bottom w:val="none" w:sz="0" w:space="0" w:color="auto"/>
        <w:right w:val="none" w:sz="0" w:space="0" w:color="auto"/>
      </w:divBdr>
    </w:div>
    <w:div w:id="1163854950">
      <w:bodyDiv w:val="1"/>
      <w:marLeft w:val="0"/>
      <w:marRight w:val="0"/>
      <w:marTop w:val="0"/>
      <w:marBottom w:val="0"/>
      <w:divBdr>
        <w:top w:val="none" w:sz="0" w:space="0" w:color="auto"/>
        <w:left w:val="none" w:sz="0" w:space="0" w:color="auto"/>
        <w:bottom w:val="none" w:sz="0" w:space="0" w:color="auto"/>
        <w:right w:val="none" w:sz="0" w:space="0" w:color="auto"/>
      </w:divBdr>
    </w:div>
    <w:div w:id="1169246053">
      <w:bodyDiv w:val="1"/>
      <w:marLeft w:val="0"/>
      <w:marRight w:val="0"/>
      <w:marTop w:val="0"/>
      <w:marBottom w:val="0"/>
      <w:divBdr>
        <w:top w:val="none" w:sz="0" w:space="0" w:color="auto"/>
        <w:left w:val="none" w:sz="0" w:space="0" w:color="auto"/>
        <w:bottom w:val="none" w:sz="0" w:space="0" w:color="auto"/>
        <w:right w:val="none" w:sz="0" w:space="0" w:color="auto"/>
      </w:divBdr>
    </w:div>
    <w:div w:id="1174148336">
      <w:bodyDiv w:val="1"/>
      <w:marLeft w:val="0"/>
      <w:marRight w:val="0"/>
      <w:marTop w:val="0"/>
      <w:marBottom w:val="0"/>
      <w:divBdr>
        <w:top w:val="none" w:sz="0" w:space="0" w:color="auto"/>
        <w:left w:val="none" w:sz="0" w:space="0" w:color="auto"/>
        <w:bottom w:val="none" w:sz="0" w:space="0" w:color="auto"/>
        <w:right w:val="none" w:sz="0" w:space="0" w:color="auto"/>
      </w:divBdr>
    </w:div>
    <w:div w:id="1174492908">
      <w:bodyDiv w:val="1"/>
      <w:marLeft w:val="0"/>
      <w:marRight w:val="0"/>
      <w:marTop w:val="0"/>
      <w:marBottom w:val="0"/>
      <w:divBdr>
        <w:top w:val="none" w:sz="0" w:space="0" w:color="auto"/>
        <w:left w:val="none" w:sz="0" w:space="0" w:color="auto"/>
        <w:bottom w:val="none" w:sz="0" w:space="0" w:color="auto"/>
        <w:right w:val="none" w:sz="0" w:space="0" w:color="auto"/>
      </w:divBdr>
    </w:div>
    <w:div w:id="1183007192">
      <w:bodyDiv w:val="1"/>
      <w:marLeft w:val="0"/>
      <w:marRight w:val="0"/>
      <w:marTop w:val="0"/>
      <w:marBottom w:val="0"/>
      <w:divBdr>
        <w:top w:val="none" w:sz="0" w:space="0" w:color="auto"/>
        <w:left w:val="none" w:sz="0" w:space="0" w:color="auto"/>
        <w:bottom w:val="none" w:sz="0" w:space="0" w:color="auto"/>
        <w:right w:val="none" w:sz="0" w:space="0" w:color="auto"/>
      </w:divBdr>
    </w:div>
    <w:div w:id="1185904162">
      <w:bodyDiv w:val="1"/>
      <w:marLeft w:val="0"/>
      <w:marRight w:val="0"/>
      <w:marTop w:val="0"/>
      <w:marBottom w:val="0"/>
      <w:divBdr>
        <w:top w:val="none" w:sz="0" w:space="0" w:color="auto"/>
        <w:left w:val="none" w:sz="0" w:space="0" w:color="auto"/>
        <w:bottom w:val="none" w:sz="0" w:space="0" w:color="auto"/>
        <w:right w:val="none" w:sz="0" w:space="0" w:color="auto"/>
      </w:divBdr>
    </w:div>
    <w:div w:id="1193347268">
      <w:bodyDiv w:val="1"/>
      <w:marLeft w:val="0"/>
      <w:marRight w:val="0"/>
      <w:marTop w:val="0"/>
      <w:marBottom w:val="0"/>
      <w:divBdr>
        <w:top w:val="none" w:sz="0" w:space="0" w:color="auto"/>
        <w:left w:val="none" w:sz="0" w:space="0" w:color="auto"/>
        <w:bottom w:val="none" w:sz="0" w:space="0" w:color="auto"/>
        <w:right w:val="none" w:sz="0" w:space="0" w:color="auto"/>
      </w:divBdr>
    </w:div>
    <w:div w:id="1194075233">
      <w:bodyDiv w:val="1"/>
      <w:marLeft w:val="0"/>
      <w:marRight w:val="0"/>
      <w:marTop w:val="0"/>
      <w:marBottom w:val="0"/>
      <w:divBdr>
        <w:top w:val="none" w:sz="0" w:space="0" w:color="auto"/>
        <w:left w:val="none" w:sz="0" w:space="0" w:color="auto"/>
        <w:bottom w:val="none" w:sz="0" w:space="0" w:color="auto"/>
        <w:right w:val="none" w:sz="0" w:space="0" w:color="auto"/>
      </w:divBdr>
    </w:div>
    <w:div w:id="1202594861">
      <w:bodyDiv w:val="1"/>
      <w:marLeft w:val="0"/>
      <w:marRight w:val="0"/>
      <w:marTop w:val="0"/>
      <w:marBottom w:val="0"/>
      <w:divBdr>
        <w:top w:val="none" w:sz="0" w:space="0" w:color="auto"/>
        <w:left w:val="none" w:sz="0" w:space="0" w:color="auto"/>
        <w:bottom w:val="none" w:sz="0" w:space="0" w:color="auto"/>
        <w:right w:val="none" w:sz="0" w:space="0" w:color="auto"/>
      </w:divBdr>
    </w:div>
    <w:div w:id="1203060533">
      <w:bodyDiv w:val="1"/>
      <w:marLeft w:val="0"/>
      <w:marRight w:val="0"/>
      <w:marTop w:val="0"/>
      <w:marBottom w:val="0"/>
      <w:divBdr>
        <w:top w:val="none" w:sz="0" w:space="0" w:color="auto"/>
        <w:left w:val="none" w:sz="0" w:space="0" w:color="auto"/>
        <w:bottom w:val="none" w:sz="0" w:space="0" w:color="auto"/>
        <w:right w:val="none" w:sz="0" w:space="0" w:color="auto"/>
      </w:divBdr>
    </w:div>
    <w:div w:id="1223910419">
      <w:bodyDiv w:val="1"/>
      <w:marLeft w:val="0"/>
      <w:marRight w:val="0"/>
      <w:marTop w:val="0"/>
      <w:marBottom w:val="0"/>
      <w:divBdr>
        <w:top w:val="none" w:sz="0" w:space="0" w:color="auto"/>
        <w:left w:val="none" w:sz="0" w:space="0" w:color="auto"/>
        <w:bottom w:val="none" w:sz="0" w:space="0" w:color="auto"/>
        <w:right w:val="none" w:sz="0" w:space="0" w:color="auto"/>
      </w:divBdr>
    </w:div>
    <w:div w:id="1230312579">
      <w:bodyDiv w:val="1"/>
      <w:marLeft w:val="0"/>
      <w:marRight w:val="0"/>
      <w:marTop w:val="0"/>
      <w:marBottom w:val="0"/>
      <w:divBdr>
        <w:top w:val="none" w:sz="0" w:space="0" w:color="auto"/>
        <w:left w:val="none" w:sz="0" w:space="0" w:color="auto"/>
        <w:bottom w:val="none" w:sz="0" w:space="0" w:color="auto"/>
        <w:right w:val="none" w:sz="0" w:space="0" w:color="auto"/>
      </w:divBdr>
    </w:div>
    <w:div w:id="1237470629">
      <w:bodyDiv w:val="1"/>
      <w:marLeft w:val="0"/>
      <w:marRight w:val="0"/>
      <w:marTop w:val="0"/>
      <w:marBottom w:val="0"/>
      <w:divBdr>
        <w:top w:val="none" w:sz="0" w:space="0" w:color="auto"/>
        <w:left w:val="none" w:sz="0" w:space="0" w:color="auto"/>
        <w:bottom w:val="none" w:sz="0" w:space="0" w:color="auto"/>
        <w:right w:val="none" w:sz="0" w:space="0" w:color="auto"/>
      </w:divBdr>
    </w:div>
    <w:div w:id="1238249043">
      <w:bodyDiv w:val="1"/>
      <w:marLeft w:val="0"/>
      <w:marRight w:val="0"/>
      <w:marTop w:val="0"/>
      <w:marBottom w:val="0"/>
      <w:divBdr>
        <w:top w:val="none" w:sz="0" w:space="0" w:color="auto"/>
        <w:left w:val="none" w:sz="0" w:space="0" w:color="auto"/>
        <w:bottom w:val="none" w:sz="0" w:space="0" w:color="auto"/>
        <w:right w:val="none" w:sz="0" w:space="0" w:color="auto"/>
      </w:divBdr>
    </w:div>
    <w:div w:id="1241718823">
      <w:bodyDiv w:val="1"/>
      <w:marLeft w:val="0"/>
      <w:marRight w:val="0"/>
      <w:marTop w:val="0"/>
      <w:marBottom w:val="0"/>
      <w:divBdr>
        <w:top w:val="none" w:sz="0" w:space="0" w:color="auto"/>
        <w:left w:val="none" w:sz="0" w:space="0" w:color="auto"/>
        <w:bottom w:val="none" w:sz="0" w:space="0" w:color="auto"/>
        <w:right w:val="none" w:sz="0" w:space="0" w:color="auto"/>
      </w:divBdr>
    </w:div>
    <w:div w:id="1250579869">
      <w:bodyDiv w:val="1"/>
      <w:marLeft w:val="0"/>
      <w:marRight w:val="0"/>
      <w:marTop w:val="0"/>
      <w:marBottom w:val="0"/>
      <w:divBdr>
        <w:top w:val="none" w:sz="0" w:space="0" w:color="auto"/>
        <w:left w:val="none" w:sz="0" w:space="0" w:color="auto"/>
        <w:bottom w:val="none" w:sz="0" w:space="0" w:color="auto"/>
        <w:right w:val="none" w:sz="0" w:space="0" w:color="auto"/>
      </w:divBdr>
    </w:div>
    <w:div w:id="1255243698">
      <w:bodyDiv w:val="1"/>
      <w:marLeft w:val="0"/>
      <w:marRight w:val="0"/>
      <w:marTop w:val="0"/>
      <w:marBottom w:val="0"/>
      <w:divBdr>
        <w:top w:val="none" w:sz="0" w:space="0" w:color="auto"/>
        <w:left w:val="none" w:sz="0" w:space="0" w:color="auto"/>
        <w:bottom w:val="none" w:sz="0" w:space="0" w:color="auto"/>
        <w:right w:val="none" w:sz="0" w:space="0" w:color="auto"/>
      </w:divBdr>
    </w:div>
    <w:div w:id="1261640789">
      <w:bodyDiv w:val="1"/>
      <w:marLeft w:val="0"/>
      <w:marRight w:val="0"/>
      <w:marTop w:val="0"/>
      <w:marBottom w:val="0"/>
      <w:divBdr>
        <w:top w:val="none" w:sz="0" w:space="0" w:color="auto"/>
        <w:left w:val="none" w:sz="0" w:space="0" w:color="auto"/>
        <w:bottom w:val="none" w:sz="0" w:space="0" w:color="auto"/>
        <w:right w:val="none" w:sz="0" w:space="0" w:color="auto"/>
      </w:divBdr>
    </w:div>
    <w:div w:id="1275360532">
      <w:bodyDiv w:val="1"/>
      <w:marLeft w:val="0"/>
      <w:marRight w:val="0"/>
      <w:marTop w:val="0"/>
      <w:marBottom w:val="0"/>
      <w:divBdr>
        <w:top w:val="none" w:sz="0" w:space="0" w:color="auto"/>
        <w:left w:val="none" w:sz="0" w:space="0" w:color="auto"/>
        <w:bottom w:val="none" w:sz="0" w:space="0" w:color="auto"/>
        <w:right w:val="none" w:sz="0" w:space="0" w:color="auto"/>
      </w:divBdr>
    </w:div>
    <w:div w:id="1276474604">
      <w:bodyDiv w:val="1"/>
      <w:marLeft w:val="0"/>
      <w:marRight w:val="0"/>
      <w:marTop w:val="0"/>
      <w:marBottom w:val="0"/>
      <w:divBdr>
        <w:top w:val="none" w:sz="0" w:space="0" w:color="auto"/>
        <w:left w:val="none" w:sz="0" w:space="0" w:color="auto"/>
        <w:bottom w:val="none" w:sz="0" w:space="0" w:color="auto"/>
        <w:right w:val="none" w:sz="0" w:space="0" w:color="auto"/>
      </w:divBdr>
    </w:div>
    <w:div w:id="1288439200">
      <w:bodyDiv w:val="1"/>
      <w:marLeft w:val="0"/>
      <w:marRight w:val="0"/>
      <w:marTop w:val="0"/>
      <w:marBottom w:val="0"/>
      <w:divBdr>
        <w:top w:val="none" w:sz="0" w:space="0" w:color="auto"/>
        <w:left w:val="none" w:sz="0" w:space="0" w:color="auto"/>
        <w:bottom w:val="none" w:sz="0" w:space="0" w:color="auto"/>
        <w:right w:val="none" w:sz="0" w:space="0" w:color="auto"/>
      </w:divBdr>
    </w:div>
    <w:div w:id="1297376147">
      <w:bodyDiv w:val="1"/>
      <w:marLeft w:val="0"/>
      <w:marRight w:val="0"/>
      <w:marTop w:val="0"/>
      <w:marBottom w:val="0"/>
      <w:divBdr>
        <w:top w:val="none" w:sz="0" w:space="0" w:color="auto"/>
        <w:left w:val="none" w:sz="0" w:space="0" w:color="auto"/>
        <w:bottom w:val="none" w:sz="0" w:space="0" w:color="auto"/>
        <w:right w:val="none" w:sz="0" w:space="0" w:color="auto"/>
      </w:divBdr>
    </w:div>
    <w:div w:id="1302615820">
      <w:bodyDiv w:val="1"/>
      <w:marLeft w:val="0"/>
      <w:marRight w:val="0"/>
      <w:marTop w:val="0"/>
      <w:marBottom w:val="0"/>
      <w:divBdr>
        <w:top w:val="none" w:sz="0" w:space="0" w:color="auto"/>
        <w:left w:val="none" w:sz="0" w:space="0" w:color="auto"/>
        <w:bottom w:val="none" w:sz="0" w:space="0" w:color="auto"/>
        <w:right w:val="none" w:sz="0" w:space="0" w:color="auto"/>
      </w:divBdr>
    </w:div>
    <w:div w:id="1305431144">
      <w:bodyDiv w:val="1"/>
      <w:marLeft w:val="0"/>
      <w:marRight w:val="0"/>
      <w:marTop w:val="0"/>
      <w:marBottom w:val="0"/>
      <w:divBdr>
        <w:top w:val="none" w:sz="0" w:space="0" w:color="auto"/>
        <w:left w:val="none" w:sz="0" w:space="0" w:color="auto"/>
        <w:bottom w:val="none" w:sz="0" w:space="0" w:color="auto"/>
        <w:right w:val="none" w:sz="0" w:space="0" w:color="auto"/>
      </w:divBdr>
    </w:div>
    <w:div w:id="1311203566">
      <w:bodyDiv w:val="1"/>
      <w:marLeft w:val="0"/>
      <w:marRight w:val="0"/>
      <w:marTop w:val="0"/>
      <w:marBottom w:val="0"/>
      <w:divBdr>
        <w:top w:val="none" w:sz="0" w:space="0" w:color="auto"/>
        <w:left w:val="none" w:sz="0" w:space="0" w:color="auto"/>
        <w:bottom w:val="none" w:sz="0" w:space="0" w:color="auto"/>
        <w:right w:val="none" w:sz="0" w:space="0" w:color="auto"/>
      </w:divBdr>
    </w:div>
    <w:div w:id="1311901699">
      <w:bodyDiv w:val="1"/>
      <w:marLeft w:val="0"/>
      <w:marRight w:val="0"/>
      <w:marTop w:val="0"/>
      <w:marBottom w:val="0"/>
      <w:divBdr>
        <w:top w:val="none" w:sz="0" w:space="0" w:color="auto"/>
        <w:left w:val="none" w:sz="0" w:space="0" w:color="auto"/>
        <w:bottom w:val="none" w:sz="0" w:space="0" w:color="auto"/>
        <w:right w:val="none" w:sz="0" w:space="0" w:color="auto"/>
      </w:divBdr>
    </w:div>
    <w:div w:id="1318192323">
      <w:bodyDiv w:val="1"/>
      <w:marLeft w:val="0"/>
      <w:marRight w:val="0"/>
      <w:marTop w:val="0"/>
      <w:marBottom w:val="0"/>
      <w:divBdr>
        <w:top w:val="none" w:sz="0" w:space="0" w:color="auto"/>
        <w:left w:val="none" w:sz="0" w:space="0" w:color="auto"/>
        <w:bottom w:val="none" w:sz="0" w:space="0" w:color="auto"/>
        <w:right w:val="none" w:sz="0" w:space="0" w:color="auto"/>
      </w:divBdr>
    </w:div>
    <w:div w:id="1318804459">
      <w:bodyDiv w:val="1"/>
      <w:marLeft w:val="0"/>
      <w:marRight w:val="0"/>
      <w:marTop w:val="0"/>
      <w:marBottom w:val="0"/>
      <w:divBdr>
        <w:top w:val="none" w:sz="0" w:space="0" w:color="auto"/>
        <w:left w:val="none" w:sz="0" w:space="0" w:color="auto"/>
        <w:bottom w:val="none" w:sz="0" w:space="0" w:color="auto"/>
        <w:right w:val="none" w:sz="0" w:space="0" w:color="auto"/>
      </w:divBdr>
    </w:div>
    <w:div w:id="1330212780">
      <w:bodyDiv w:val="1"/>
      <w:marLeft w:val="0"/>
      <w:marRight w:val="0"/>
      <w:marTop w:val="0"/>
      <w:marBottom w:val="0"/>
      <w:divBdr>
        <w:top w:val="none" w:sz="0" w:space="0" w:color="auto"/>
        <w:left w:val="none" w:sz="0" w:space="0" w:color="auto"/>
        <w:bottom w:val="none" w:sz="0" w:space="0" w:color="auto"/>
        <w:right w:val="none" w:sz="0" w:space="0" w:color="auto"/>
      </w:divBdr>
    </w:div>
    <w:div w:id="1333408318">
      <w:bodyDiv w:val="1"/>
      <w:marLeft w:val="0"/>
      <w:marRight w:val="0"/>
      <w:marTop w:val="0"/>
      <w:marBottom w:val="0"/>
      <w:divBdr>
        <w:top w:val="none" w:sz="0" w:space="0" w:color="auto"/>
        <w:left w:val="none" w:sz="0" w:space="0" w:color="auto"/>
        <w:bottom w:val="none" w:sz="0" w:space="0" w:color="auto"/>
        <w:right w:val="none" w:sz="0" w:space="0" w:color="auto"/>
      </w:divBdr>
    </w:div>
    <w:div w:id="1333876925">
      <w:bodyDiv w:val="1"/>
      <w:marLeft w:val="0"/>
      <w:marRight w:val="0"/>
      <w:marTop w:val="0"/>
      <w:marBottom w:val="0"/>
      <w:divBdr>
        <w:top w:val="none" w:sz="0" w:space="0" w:color="auto"/>
        <w:left w:val="none" w:sz="0" w:space="0" w:color="auto"/>
        <w:bottom w:val="none" w:sz="0" w:space="0" w:color="auto"/>
        <w:right w:val="none" w:sz="0" w:space="0" w:color="auto"/>
      </w:divBdr>
    </w:div>
    <w:div w:id="1337920906">
      <w:bodyDiv w:val="1"/>
      <w:marLeft w:val="0"/>
      <w:marRight w:val="0"/>
      <w:marTop w:val="0"/>
      <w:marBottom w:val="0"/>
      <w:divBdr>
        <w:top w:val="none" w:sz="0" w:space="0" w:color="auto"/>
        <w:left w:val="none" w:sz="0" w:space="0" w:color="auto"/>
        <w:bottom w:val="none" w:sz="0" w:space="0" w:color="auto"/>
        <w:right w:val="none" w:sz="0" w:space="0" w:color="auto"/>
      </w:divBdr>
    </w:div>
    <w:div w:id="1338924833">
      <w:bodyDiv w:val="1"/>
      <w:marLeft w:val="0"/>
      <w:marRight w:val="0"/>
      <w:marTop w:val="0"/>
      <w:marBottom w:val="0"/>
      <w:divBdr>
        <w:top w:val="none" w:sz="0" w:space="0" w:color="auto"/>
        <w:left w:val="none" w:sz="0" w:space="0" w:color="auto"/>
        <w:bottom w:val="none" w:sz="0" w:space="0" w:color="auto"/>
        <w:right w:val="none" w:sz="0" w:space="0" w:color="auto"/>
      </w:divBdr>
    </w:div>
    <w:div w:id="1342662285">
      <w:bodyDiv w:val="1"/>
      <w:marLeft w:val="0"/>
      <w:marRight w:val="0"/>
      <w:marTop w:val="0"/>
      <w:marBottom w:val="0"/>
      <w:divBdr>
        <w:top w:val="none" w:sz="0" w:space="0" w:color="auto"/>
        <w:left w:val="none" w:sz="0" w:space="0" w:color="auto"/>
        <w:bottom w:val="none" w:sz="0" w:space="0" w:color="auto"/>
        <w:right w:val="none" w:sz="0" w:space="0" w:color="auto"/>
      </w:divBdr>
    </w:div>
    <w:div w:id="1343320469">
      <w:bodyDiv w:val="1"/>
      <w:marLeft w:val="0"/>
      <w:marRight w:val="0"/>
      <w:marTop w:val="0"/>
      <w:marBottom w:val="0"/>
      <w:divBdr>
        <w:top w:val="none" w:sz="0" w:space="0" w:color="auto"/>
        <w:left w:val="none" w:sz="0" w:space="0" w:color="auto"/>
        <w:bottom w:val="none" w:sz="0" w:space="0" w:color="auto"/>
        <w:right w:val="none" w:sz="0" w:space="0" w:color="auto"/>
      </w:divBdr>
    </w:div>
    <w:div w:id="1353071396">
      <w:bodyDiv w:val="1"/>
      <w:marLeft w:val="0"/>
      <w:marRight w:val="0"/>
      <w:marTop w:val="0"/>
      <w:marBottom w:val="0"/>
      <w:divBdr>
        <w:top w:val="none" w:sz="0" w:space="0" w:color="auto"/>
        <w:left w:val="none" w:sz="0" w:space="0" w:color="auto"/>
        <w:bottom w:val="none" w:sz="0" w:space="0" w:color="auto"/>
        <w:right w:val="none" w:sz="0" w:space="0" w:color="auto"/>
      </w:divBdr>
    </w:div>
    <w:div w:id="1356349949">
      <w:bodyDiv w:val="1"/>
      <w:marLeft w:val="0"/>
      <w:marRight w:val="0"/>
      <w:marTop w:val="0"/>
      <w:marBottom w:val="0"/>
      <w:divBdr>
        <w:top w:val="none" w:sz="0" w:space="0" w:color="auto"/>
        <w:left w:val="none" w:sz="0" w:space="0" w:color="auto"/>
        <w:bottom w:val="none" w:sz="0" w:space="0" w:color="auto"/>
        <w:right w:val="none" w:sz="0" w:space="0" w:color="auto"/>
      </w:divBdr>
    </w:div>
    <w:div w:id="1363939260">
      <w:bodyDiv w:val="1"/>
      <w:marLeft w:val="0"/>
      <w:marRight w:val="0"/>
      <w:marTop w:val="0"/>
      <w:marBottom w:val="0"/>
      <w:divBdr>
        <w:top w:val="none" w:sz="0" w:space="0" w:color="auto"/>
        <w:left w:val="none" w:sz="0" w:space="0" w:color="auto"/>
        <w:bottom w:val="none" w:sz="0" w:space="0" w:color="auto"/>
        <w:right w:val="none" w:sz="0" w:space="0" w:color="auto"/>
      </w:divBdr>
    </w:div>
    <w:div w:id="1365059990">
      <w:bodyDiv w:val="1"/>
      <w:marLeft w:val="0"/>
      <w:marRight w:val="0"/>
      <w:marTop w:val="0"/>
      <w:marBottom w:val="0"/>
      <w:divBdr>
        <w:top w:val="none" w:sz="0" w:space="0" w:color="auto"/>
        <w:left w:val="none" w:sz="0" w:space="0" w:color="auto"/>
        <w:bottom w:val="none" w:sz="0" w:space="0" w:color="auto"/>
        <w:right w:val="none" w:sz="0" w:space="0" w:color="auto"/>
      </w:divBdr>
    </w:div>
    <w:div w:id="1367481525">
      <w:bodyDiv w:val="1"/>
      <w:marLeft w:val="0"/>
      <w:marRight w:val="0"/>
      <w:marTop w:val="0"/>
      <w:marBottom w:val="0"/>
      <w:divBdr>
        <w:top w:val="none" w:sz="0" w:space="0" w:color="auto"/>
        <w:left w:val="none" w:sz="0" w:space="0" w:color="auto"/>
        <w:bottom w:val="none" w:sz="0" w:space="0" w:color="auto"/>
        <w:right w:val="none" w:sz="0" w:space="0" w:color="auto"/>
      </w:divBdr>
    </w:div>
    <w:div w:id="1371801204">
      <w:bodyDiv w:val="1"/>
      <w:marLeft w:val="0"/>
      <w:marRight w:val="0"/>
      <w:marTop w:val="0"/>
      <w:marBottom w:val="0"/>
      <w:divBdr>
        <w:top w:val="none" w:sz="0" w:space="0" w:color="auto"/>
        <w:left w:val="none" w:sz="0" w:space="0" w:color="auto"/>
        <w:bottom w:val="none" w:sz="0" w:space="0" w:color="auto"/>
        <w:right w:val="none" w:sz="0" w:space="0" w:color="auto"/>
      </w:divBdr>
    </w:div>
    <w:div w:id="1375691713">
      <w:bodyDiv w:val="1"/>
      <w:marLeft w:val="0"/>
      <w:marRight w:val="0"/>
      <w:marTop w:val="0"/>
      <w:marBottom w:val="0"/>
      <w:divBdr>
        <w:top w:val="none" w:sz="0" w:space="0" w:color="auto"/>
        <w:left w:val="none" w:sz="0" w:space="0" w:color="auto"/>
        <w:bottom w:val="none" w:sz="0" w:space="0" w:color="auto"/>
        <w:right w:val="none" w:sz="0" w:space="0" w:color="auto"/>
      </w:divBdr>
    </w:div>
    <w:div w:id="1376200092">
      <w:bodyDiv w:val="1"/>
      <w:marLeft w:val="0"/>
      <w:marRight w:val="0"/>
      <w:marTop w:val="0"/>
      <w:marBottom w:val="0"/>
      <w:divBdr>
        <w:top w:val="none" w:sz="0" w:space="0" w:color="auto"/>
        <w:left w:val="none" w:sz="0" w:space="0" w:color="auto"/>
        <w:bottom w:val="none" w:sz="0" w:space="0" w:color="auto"/>
        <w:right w:val="none" w:sz="0" w:space="0" w:color="auto"/>
      </w:divBdr>
    </w:div>
    <w:div w:id="1376277413">
      <w:bodyDiv w:val="1"/>
      <w:marLeft w:val="0"/>
      <w:marRight w:val="0"/>
      <w:marTop w:val="0"/>
      <w:marBottom w:val="0"/>
      <w:divBdr>
        <w:top w:val="none" w:sz="0" w:space="0" w:color="auto"/>
        <w:left w:val="none" w:sz="0" w:space="0" w:color="auto"/>
        <w:bottom w:val="none" w:sz="0" w:space="0" w:color="auto"/>
        <w:right w:val="none" w:sz="0" w:space="0" w:color="auto"/>
      </w:divBdr>
    </w:div>
    <w:div w:id="1385712363">
      <w:bodyDiv w:val="1"/>
      <w:marLeft w:val="0"/>
      <w:marRight w:val="0"/>
      <w:marTop w:val="0"/>
      <w:marBottom w:val="0"/>
      <w:divBdr>
        <w:top w:val="none" w:sz="0" w:space="0" w:color="auto"/>
        <w:left w:val="none" w:sz="0" w:space="0" w:color="auto"/>
        <w:bottom w:val="none" w:sz="0" w:space="0" w:color="auto"/>
        <w:right w:val="none" w:sz="0" w:space="0" w:color="auto"/>
      </w:divBdr>
    </w:div>
    <w:div w:id="1386562597">
      <w:bodyDiv w:val="1"/>
      <w:marLeft w:val="0"/>
      <w:marRight w:val="0"/>
      <w:marTop w:val="0"/>
      <w:marBottom w:val="0"/>
      <w:divBdr>
        <w:top w:val="none" w:sz="0" w:space="0" w:color="auto"/>
        <w:left w:val="none" w:sz="0" w:space="0" w:color="auto"/>
        <w:bottom w:val="none" w:sz="0" w:space="0" w:color="auto"/>
        <w:right w:val="none" w:sz="0" w:space="0" w:color="auto"/>
      </w:divBdr>
    </w:div>
    <w:div w:id="1393236761">
      <w:bodyDiv w:val="1"/>
      <w:marLeft w:val="0"/>
      <w:marRight w:val="0"/>
      <w:marTop w:val="0"/>
      <w:marBottom w:val="0"/>
      <w:divBdr>
        <w:top w:val="none" w:sz="0" w:space="0" w:color="auto"/>
        <w:left w:val="none" w:sz="0" w:space="0" w:color="auto"/>
        <w:bottom w:val="none" w:sz="0" w:space="0" w:color="auto"/>
        <w:right w:val="none" w:sz="0" w:space="0" w:color="auto"/>
      </w:divBdr>
    </w:div>
    <w:div w:id="1397322089">
      <w:bodyDiv w:val="1"/>
      <w:marLeft w:val="0"/>
      <w:marRight w:val="0"/>
      <w:marTop w:val="0"/>
      <w:marBottom w:val="0"/>
      <w:divBdr>
        <w:top w:val="none" w:sz="0" w:space="0" w:color="auto"/>
        <w:left w:val="none" w:sz="0" w:space="0" w:color="auto"/>
        <w:bottom w:val="none" w:sz="0" w:space="0" w:color="auto"/>
        <w:right w:val="none" w:sz="0" w:space="0" w:color="auto"/>
      </w:divBdr>
    </w:div>
    <w:div w:id="1401095782">
      <w:bodyDiv w:val="1"/>
      <w:marLeft w:val="0"/>
      <w:marRight w:val="0"/>
      <w:marTop w:val="0"/>
      <w:marBottom w:val="0"/>
      <w:divBdr>
        <w:top w:val="none" w:sz="0" w:space="0" w:color="auto"/>
        <w:left w:val="none" w:sz="0" w:space="0" w:color="auto"/>
        <w:bottom w:val="none" w:sz="0" w:space="0" w:color="auto"/>
        <w:right w:val="none" w:sz="0" w:space="0" w:color="auto"/>
      </w:divBdr>
    </w:div>
    <w:div w:id="1402824770">
      <w:bodyDiv w:val="1"/>
      <w:marLeft w:val="0"/>
      <w:marRight w:val="0"/>
      <w:marTop w:val="0"/>
      <w:marBottom w:val="0"/>
      <w:divBdr>
        <w:top w:val="none" w:sz="0" w:space="0" w:color="auto"/>
        <w:left w:val="none" w:sz="0" w:space="0" w:color="auto"/>
        <w:bottom w:val="none" w:sz="0" w:space="0" w:color="auto"/>
        <w:right w:val="none" w:sz="0" w:space="0" w:color="auto"/>
      </w:divBdr>
    </w:div>
    <w:div w:id="1406338581">
      <w:bodyDiv w:val="1"/>
      <w:marLeft w:val="0"/>
      <w:marRight w:val="0"/>
      <w:marTop w:val="0"/>
      <w:marBottom w:val="0"/>
      <w:divBdr>
        <w:top w:val="none" w:sz="0" w:space="0" w:color="auto"/>
        <w:left w:val="none" w:sz="0" w:space="0" w:color="auto"/>
        <w:bottom w:val="none" w:sz="0" w:space="0" w:color="auto"/>
        <w:right w:val="none" w:sz="0" w:space="0" w:color="auto"/>
      </w:divBdr>
    </w:div>
    <w:div w:id="1407339889">
      <w:bodyDiv w:val="1"/>
      <w:marLeft w:val="0"/>
      <w:marRight w:val="0"/>
      <w:marTop w:val="0"/>
      <w:marBottom w:val="0"/>
      <w:divBdr>
        <w:top w:val="none" w:sz="0" w:space="0" w:color="auto"/>
        <w:left w:val="none" w:sz="0" w:space="0" w:color="auto"/>
        <w:bottom w:val="none" w:sz="0" w:space="0" w:color="auto"/>
        <w:right w:val="none" w:sz="0" w:space="0" w:color="auto"/>
      </w:divBdr>
    </w:div>
    <w:div w:id="1410809682">
      <w:bodyDiv w:val="1"/>
      <w:marLeft w:val="0"/>
      <w:marRight w:val="0"/>
      <w:marTop w:val="0"/>
      <w:marBottom w:val="0"/>
      <w:divBdr>
        <w:top w:val="none" w:sz="0" w:space="0" w:color="auto"/>
        <w:left w:val="none" w:sz="0" w:space="0" w:color="auto"/>
        <w:bottom w:val="none" w:sz="0" w:space="0" w:color="auto"/>
        <w:right w:val="none" w:sz="0" w:space="0" w:color="auto"/>
      </w:divBdr>
    </w:div>
    <w:div w:id="1423262130">
      <w:bodyDiv w:val="1"/>
      <w:marLeft w:val="0"/>
      <w:marRight w:val="0"/>
      <w:marTop w:val="0"/>
      <w:marBottom w:val="0"/>
      <w:divBdr>
        <w:top w:val="none" w:sz="0" w:space="0" w:color="auto"/>
        <w:left w:val="none" w:sz="0" w:space="0" w:color="auto"/>
        <w:bottom w:val="none" w:sz="0" w:space="0" w:color="auto"/>
        <w:right w:val="none" w:sz="0" w:space="0" w:color="auto"/>
      </w:divBdr>
    </w:div>
    <w:div w:id="1438253059">
      <w:bodyDiv w:val="1"/>
      <w:marLeft w:val="0"/>
      <w:marRight w:val="0"/>
      <w:marTop w:val="0"/>
      <w:marBottom w:val="0"/>
      <w:divBdr>
        <w:top w:val="none" w:sz="0" w:space="0" w:color="auto"/>
        <w:left w:val="none" w:sz="0" w:space="0" w:color="auto"/>
        <w:bottom w:val="none" w:sz="0" w:space="0" w:color="auto"/>
        <w:right w:val="none" w:sz="0" w:space="0" w:color="auto"/>
      </w:divBdr>
    </w:div>
    <w:div w:id="1453213226">
      <w:bodyDiv w:val="1"/>
      <w:marLeft w:val="0"/>
      <w:marRight w:val="0"/>
      <w:marTop w:val="0"/>
      <w:marBottom w:val="0"/>
      <w:divBdr>
        <w:top w:val="none" w:sz="0" w:space="0" w:color="auto"/>
        <w:left w:val="none" w:sz="0" w:space="0" w:color="auto"/>
        <w:bottom w:val="none" w:sz="0" w:space="0" w:color="auto"/>
        <w:right w:val="none" w:sz="0" w:space="0" w:color="auto"/>
      </w:divBdr>
    </w:div>
    <w:div w:id="1454011048">
      <w:bodyDiv w:val="1"/>
      <w:marLeft w:val="0"/>
      <w:marRight w:val="0"/>
      <w:marTop w:val="0"/>
      <w:marBottom w:val="0"/>
      <w:divBdr>
        <w:top w:val="none" w:sz="0" w:space="0" w:color="auto"/>
        <w:left w:val="none" w:sz="0" w:space="0" w:color="auto"/>
        <w:bottom w:val="none" w:sz="0" w:space="0" w:color="auto"/>
        <w:right w:val="none" w:sz="0" w:space="0" w:color="auto"/>
      </w:divBdr>
    </w:div>
    <w:div w:id="1454783977">
      <w:bodyDiv w:val="1"/>
      <w:marLeft w:val="0"/>
      <w:marRight w:val="0"/>
      <w:marTop w:val="0"/>
      <w:marBottom w:val="0"/>
      <w:divBdr>
        <w:top w:val="none" w:sz="0" w:space="0" w:color="auto"/>
        <w:left w:val="none" w:sz="0" w:space="0" w:color="auto"/>
        <w:bottom w:val="none" w:sz="0" w:space="0" w:color="auto"/>
        <w:right w:val="none" w:sz="0" w:space="0" w:color="auto"/>
      </w:divBdr>
    </w:div>
    <w:div w:id="1457336339">
      <w:bodyDiv w:val="1"/>
      <w:marLeft w:val="0"/>
      <w:marRight w:val="0"/>
      <w:marTop w:val="0"/>
      <w:marBottom w:val="0"/>
      <w:divBdr>
        <w:top w:val="none" w:sz="0" w:space="0" w:color="auto"/>
        <w:left w:val="none" w:sz="0" w:space="0" w:color="auto"/>
        <w:bottom w:val="none" w:sz="0" w:space="0" w:color="auto"/>
        <w:right w:val="none" w:sz="0" w:space="0" w:color="auto"/>
      </w:divBdr>
    </w:div>
    <w:div w:id="1465807539">
      <w:bodyDiv w:val="1"/>
      <w:marLeft w:val="0"/>
      <w:marRight w:val="0"/>
      <w:marTop w:val="0"/>
      <w:marBottom w:val="0"/>
      <w:divBdr>
        <w:top w:val="none" w:sz="0" w:space="0" w:color="auto"/>
        <w:left w:val="none" w:sz="0" w:space="0" w:color="auto"/>
        <w:bottom w:val="none" w:sz="0" w:space="0" w:color="auto"/>
        <w:right w:val="none" w:sz="0" w:space="0" w:color="auto"/>
      </w:divBdr>
    </w:div>
    <w:div w:id="1470511765">
      <w:bodyDiv w:val="1"/>
      <w:marLeft w:val="0"/>
      <w:marRight w:val="0"/>
      <w:marTop w:val="0"/>
      <w:marBottom w:val="0"/>
      <w:divBdr>
        <w:top w:val="none" w:sz="0" w:space="0" w:color="auto"/>
        <w:left w:val="none" w:sz="0" w:space="0" w:color="auto"/>
        <w:bottom w:val="none" w:sz="0" w:space="0" w:color="auto"/>
        <w:right w:val="none" w:sz="0" w:space="0" w:color="auto"/>
      </w:divBdr>
    </w:div>
    <w:div w:id="1473136060">
      <w:bodyDiv w:val="1"/>
      <w:marLeft w:val="0"/>
      <w:marRight w:val="0"/>
      <w:marTop w:val="0"/>
      <w:marBottom w:val="0"/>
      <w:divBdr>
        <w:top w:val="none" w:sz="0" w:space="0" w:color="auto"/>
        <w:left w:val="none" w:sz="0" w:space="0" w:color="auto"/>
        <w:bottom w:val="none" w:sz="0" w:space="0" w:color="auto"/>
        <w:right w:val="none" w:sz="0" w:space="0" w:color="auto"/>
      </w:divBdr>
    </w:div>
    <w:div w:id="1475371018">
      <w:bodyDiv w:val="1"/>
      <w:marLeft w:val="0"/>
      <w:marRight w:val="0"/>
      <w:marTop w:val="0"/>
      <w:marBottom w:val="0"/>
      <w:divBdr>
        <w:top w:val="none" w:sz="0" w:space="0" w:color="auto"/>
        <w:left w:val="none" w:sz="0" w:space="0" w:color="auto"/>
        <w:bottom w:val="none" w:sz="0" w:space="0" w:color="auto"/>
        <w:right w:val="none" w:sz="0" w:space="0" w:color="auto"/>
      </w:divBdr>
    </w:div>
    <w:div w:id="1501046946">
      <w:bodyDiv w:val="1"/>
      <w:marLeft w:val="0"/>
      <w:marRight w:val="0"/>
      <w:marTop w:val="0"/>
      <w:marBottom w:val="0"/>
      <w:divBdr>
        <w:top w:val="none" w:sz="0" w:space="0" w:color="auto"/>
        <w:left w:val="none" w:sz="0" w:space="0" w:color="auto"/>
        <w:bottom w:val="none" w:sz="0" w:space="0" w:color="auto"/>
        <w:right w:val="none" w:sz="0" w:space="0" w:color="auto"/>
      </w:divBdr>
    </w:div>
    <w:div w:id="1501385783">
      <w:bodyDiv w:val="1"/>
      <w:marLeft w:val="0"/>
      <w:marRight w:val="0"/>
      <w:marTop w:val="0"/>
      <w:marBottom w:val="0"/>
      <w:divBdr>
        <w:top w:val="none" w:sz="0" w:space="0" w:color="auto"/>
        <w:left w:val="none" w:sz="0" w:space="0" w:color="auto"/>
        <w:bottom w:val="none" w:sz="0" w:space="0" w:color="auto"/>
        <w:right w:val="none" w:sz="0" w:space="0" w:color="auto"/>
      </w:divBdr>
    </w:div>
    <w:div w:id="1502162185">
      <w:bodyDiv w:val="1"/>
      <w:marLeft w:val="0"/>
      <w:marRight w:val="0"/>
      <w:marTop w:val="0"/>
      <w:marBottom w:val="0"/>
      <w:divBdr>
        <w:top w:val="none" w:sz="0" w:space="0" w:color="auto"/>
        <w:left w:val="none" w:sz="0" w:space="0" w:color="auto"/>
        <w:bottom w:val="none" w:sz="0" w:space="0" w:color="auto"/>
        <w:right w:val="none" w:sz="0" w:space="0" w:color="auto"/>
      </w:divBdr>
    </w:div>
    <w:div w:id="1504665151">
      <w:bodyDiv w:val="1"/>
      <w:marLeft w:val="0"/>
      <w:marRight w:val="0"/>
      <w:marTop w:val="0"/>
      <w:marBottom w:val="0"/>
      <w:divBdr>
        <w:top w:val="none" w:sz="0" w:space="0" w:color="auto"/>
        <w:left w:val="none" w:sz="0" w:space="0" w:color="auto"/>
        <w:bottom w:val="none" w:sz="0" w:space="0" w:color="auto"/>
        <w:right w:val="none" w:sz="0" w:space="0" w:color="auto"/>
      </w:divBdr>
    </w:div>
    <w:div w:id="1507549407">
      <w:bodyDiv w:val="1"/>
      <w:marLeft w:val="0"/>
      <w:marRight w:val="0"/>
      <w:marTop w:val="0"/>
      <w:marBottom w:val="0"/>
      <w:divBdr>
        <w:top w:val="none" w:sz="0" w:space="0" w:color="auto"/>
        <w:left w:val="none" w:sz="0" w:space="0" w:color="auto"/>
        <w:bottom w:val="none" w:sz="0" w:space="0" w:color="auto"/>
        <w:right w:val="none" w:sz="0" w:space="0" w:color="auto"/>
      </w:divBdr>
    </w:div>
    <w:div w:id="1524051338">
      <w:bodyDiv w:val="1"/>
      <w:marLeft w:val="0"/>
      <w:marRight w:val="0"/>
      <w:marTop w:val="0"/>
      <w:marBottom w:val="0"/>
      <w:divBdr>
        <w:top w:val="none" w:sz="0" w:space="0" w:color="auto"/>
        <w:left w:val="none" w:sz="0" w:space="0" w:color="auto"/>
        <w:bottom w:val="none" w:sz="0" w:space="0" w:color="auto"/>
        <w:right w:val="none" w:sz="0" w:space="0" w:color="auto"/>
      </w:divBdr>
    </w:div>
    <w:div w:id="1530030554">
      <w:bodyDiv w:val="1"/>
      <w:marLeft w:val="0"/>
      <w:marRight w:val="0"/>
      <w:marTop w:val="0"/>
      <w:marBottom w:val="0"/>
      <w:divBdr>
        <w:top w:val="none" w:sz="0" w:space="0" w:color="auto"/>
        <w:left w:val="none" w:sz="0" w:space="0" w:color="auto"/>
        <w:bottom w:val="none" w:sz="0" w:space="0" w:color="auto"/>
        <w:right w:val="none" w:sz="0" w:space="0" w:color="auto"/>
      </w:divBdr>
    </w:div>
    <w:div w:id="1536884783">
      <w:bodyDiv w:val="1"/>
      <w:marLeft w:val="0"/>
      <w:marRight w:val="0"/>
      <w:marTop w:val="0"/>
      <w:marBottom w:val="0"/>
      <w:divBdr>
        <w:top w:val="none" w:sz="0" w:space="0" w:color="auto"/>
        <w:left w:val="none" w:sz="0" w:space="0" w:color="auto"/>
        <w:bottom w:val="none" w:sz="0" w:space="0" w:color="auto"/>
        <w:right w:val="none" w:sz="0" w:space="0" w:color="auto"/>
      </w:divBdr>
    </w:div>
    <w:div w:id="1547989877">
      <w:bodyDiv w:val="1"/>
      <w:marLeft w:val="0"/>
      <w:marRight w:val="0"/>
      <w:marTop w:val="0"/>
      <w:marBottom w:val="0"/>
      <w:divBdr>
        <w:top w:val="none" w:sz="0" w:space="0" w:color="auto"/>
        <w:left w:val="none" w:sz="0" w:space="0" w:color="auto"/>
        <w:bottom w:val="none" w:sz="0" w:space="0" w:color="auto"/>
        <w:right w:val="none" w:sz="0" w:space="0" w:color="auto"/>
      </w:divBdr>
    </w:div>
    <w:div w:id="1557232622">
      <w:bodyDiv w:val="1"/>
      <w:marLeft w:val="0"/>
      <w:marRight w:val="0"/>
      <w:marTop w:val="0"/>
      <w:marBottom w:val="0"/>
      <w:divBdr>
        <w:top w:val="none" w:sz="0" w:space="0" w:color="auto"/>
        <w:left w:val="none" w:sz="0" w:space="0" w:color="auto"/>
        <w:bottom w:val="none" w:sz="0" w:space="0" w:color="auto"/>
        <w:right w:val="none" w:sz="0" w:space="0" w:color="auto"/>
      </w:divBdr>
    </w:div>
    <w:div w:id="1560356914">
      <w:bodyDiv w:val="1"/>
      <w:marLeft w:val="0"/>
      <w:marRight w:val="0"/>
      <w:marTop w:val="0"/>
      <w:marBottom w:val="0"/>
      <w:divBdr>
        <w:top w:val="none" w:sz="0" w:space="0" w:color="auto"/>
        <w:left w:val="none" w:sz="0" w:space="0" w:color="auto"/>
        <w:bottom w:val="none" w:sz="0" w:space="0" w:color="auto"/>
        <w:right w:val="none" w:sz="0" w:space="0" w:color="auto"/>
      </w:divBdr>
    </w:div>
    <w:div w:id="1567178453">
      <w:bodyDiv w:val="1"/>
      <w:marLeft w:val="0"/>
      <w:marRight w:val="0"/>
      <w:marTop w:val="0"/>
      <w:marBottom w:val="0"/>
      <w:divBdr>
        <w:top w:val="none" w:sz="0" w:space="0" w:color="auto"/>
        <w:left w:val="none" w:sz="0" w:space="0" w:color="auto"/>
        <w:bottom w:val="none" w:sz="0" w:space="0" w:color="auto"/>
        <w:right w:val="none" w:sz="0" w:space="0" w:color="auto"/>
      </w:divBdr>
    </w:div>
    <w:div w:id="1579510242">
      <w:bodyDiv w:val="1"/>
      <w:marLeft w:val="0"/>
      <w:marRight w:val="0"/>
      <w:marTop w:val="0"/>
      <w:marBottom w:val="0"/>
      <w:divBdr>
        <w:top w:val="none" w:sz="0" w:space="0" w:color="auto"/>
        <w:left w:val="none" w:sz="0" w:space="0" w:color="auto"/>
        <w:bottom w:val="none" w:sz="0" w:space="0" w:color="auto"/>
        <w:right w:val="none" w:sz="0" w:space="0" w:color="auto"/>
      </w:divBdr>
    </w:div>
    <w:div w:id="1596205189">
      <w:bodyDiv w:val="1"/>
      <w:marLeft w:val="0"/>
      <w:marRight w:val="0"/>
      <w:marTop w:val="0"/>
      <w:marBottom w:val="0"/>
      <w:divBdr>
        <w:top w:val="none" w:sz="0" w:space="0" w:color="auto"/>
        <w:left w:val="none" w:sz="0" w:space="0" w:color="auto"/>
        <w:bottom w:val="none" w:sz="0" w:space="0" w:color="auto"/>
        <w:right w:val="none" w:sz="0" w:space="0" w:color="auto"/>
      </w:divBdr>
    </w:div>
    <w:div w:id="1602761163">
      <w:bodyDiv w:val="1"/>
      <w:marLeft w:val="0"/>
      <w:marRight w:val="0"/>
      <w:marTop w:val="0"/>
      <w:marBottom w:val="0"/>
      <w:divBdr>
        <w:top w:val="none" w:sz="0" w:space="0" w:color="auto"/>
        <w:left w:val="none" w:sz="0" w:space="0" w:color="auto"/>
        <w:bottom w:val="none" w:sz="0" w:space="0" w:color="auto"/>
        <w:right w:val="none" w:sz="0" w:space="0" w:color="auto"/>
      </w:divBdr>
    </w:div>
    <w:div w:id="1604217506">
      <w:bodyDiv w:val="1"/>
      <w:marLeft w:val="0"/>
      <w:marRight w:val="0"/>
      <w:marTop w:val="0"/>
      <w:marBottom w:val="0"/>
      <w:divBdr>
        <w:top w:val="none" w:sz="0" w:space="0" w:color="auto"/>
        <w:left w:val="none" w:sz="0" w:space="0" w:color="auto"/>
        <w:bottom w:val="none" w:sz="0" w:space="0" w:color="auto"/>
        <w:right w:val="none" w:sz="0" w:space="0" w:color="auto"/>
      </w:divBdr>
    </w:div>
    <w:div w:id="1611158462">
      <w:bodyDiv w:val="1"/>
      <w:marLeft w:val="0"/>
      <w:marRight w:val="0"/>
      <w:marTop w:val="0"/>
      <w:marBottom w:val="0"/>
      <w:divBdr>
        <w:top w:val="none" w:sz="0" w:space="0" w:color="auto"/>
        <w:left w:val="none" w:sz="0" w:space="0" w:color="auto"/>
        <w:bottom w:val="none" w:sz="0" w:space="0" w:color="auto"/>
        <w:right w:val="none" w:sz="0" w:space="0" w:color="auto"/>
      </w:divBdr>
    </w:div>
    <w:div w:id="1613979761">
      <w:bodyDiv w:val="1"/>
      <w:marLeft w:val="0"/>
      <w:marRight w:val="0"/>
      <w:marTop w:val="0"/>
      <w:marBottom w:val="0"/>
      <w:divBdr>
        <w:top w:val="none" w:sz="0" w:space="0" w:color="auto"/>
        <w:left w:val="none" w:sz="0" w:space="0" w:color="auto"/>
        <w:bottom w:val="none" w:sz="0" w:space="0" w:color="auto"/>
        <w:right w:val="none" w:sz="0" w:space="0" w:color="auto"/>
      </w:divBdr>
    </w:div>
    <w:div w:id="1615478562">
      <w:bodyDiv w:val="1"/>
      <w:marLeft w:val="0"/>
      <w:marRight w:val="0"/>
      <w:marTop w:val="0"/>
      <w:marBottom w:val="0"/>
      <w:divBdr>
        <w:top w:val="none" w:sz="0" w:space="0" w:color="auto"/>
        <w:left w:val="none" w:sz="0" w:space="0" w:color="auto"/>
        <w:bottom w:val="none" w:sz="0" w:space="0" w:color="auto"/>
        <w:right w:val="none" w:sz="0" w:space="0" w:color="auto"/>
      </w:divBdr>
    </w:div>
    <w:div w:id="1616518898">
      <w:bodyDiv w:val="1"/>
      <w:marLeft w:val="0"/>
      <w:marRight w:val="0"/>
      <w:marTop w:val="0"/>
      <w:marBottom w:val="0"/>
      <w:divBdr>
        <w:top w:val="none" w:sz="0" w:space="0" w:color="auto"/>
        <w:left w:val="none" w:sz="0" w:space="0" w:color="auto"/>
        <w:bottom w:val="none" w:sz="0" w:space="0" w:color="auto"/>
        <w:right w:val="none" w:sz="0" w:space="0" w:color="auto"/>
      </w:divBdr>
    </w:div>
    <w:div w:id="1617983598">
      <w:bodyDiv w:val="1"/>
      <w:marLeft w:val="0"/>
      <w:marRight w:val="0"/>
      <w:marTop w:val="0"/>
      <w:marBottom w:val="0"/>
      <w:divBdr>
        <w:top w:val="none" w:sz="0" w:space="0" w:color="auto"/>
        <w:left w:val="none" w:sz="0" w:space="0" w:color="auto"/>
        <w:bottom w:val="none" w:sz="0" w:space="0" w:color="auto"/>
        <w:right w:val="none" w:sz="0" w:space="0" w:color="auto"/>
      </w:divBdr>
    </w:div>
    <w:div w:id="1619336206">
      <w:bodyDiv w:val="1"/>
      <w:marLeft w:val="0"/>
      <w:marRight w:val="0"/>
      <w:marTop w:val="0"/>
      <w:marBottom w:val="0"/>
      <w:divBdr>
        <w:top w:val="none" w:sz="0" w:space="0" w:color="auto"/>
        <w:left w:val="none" w:sz="0" w:space="0" w:color="auto"/>
        <w:bottom w:val="none" w:sz="0" w:space="0" w:color="auto"/>
        <w:right w:val="none" w:sz="0" w:space="0" w:color="auto"/>
      </w:divBdr>
    </w:div>
    <w:div w:id="1622685824">
      <w:bodyDiv w:val="1"/>
      <w:marLeft w:val="0"/>
      <w:marRight w:val="0"/>
      <w:marTop w:val="0"/>
      <w:marBottom w:val="0"/>
      <w:divBdr>
        <w:top w:val="none" w:sz="0" w:space="0" w:color="auto"/>
        <w:left w:val="none" w:sz="0" w:space="0" w:color="auto"/>
        <w:bottom w:val="none" w:sz="0" w:space="0" w:color="auto"/>
        <w:right w:val="none" w:sz="0" w:space="0" w:color="auto"/>
      </w:divBdr>
    </w:div>
    <w:div w:id="1623342273">
      <w:bodyDiv w:val="1"/>
      <w:marLeft w:val="0"/>
      <w:marRight w:val="0"/>
      <w:marTop w:val="0"/>
      <w:marBottom w:val="0"/>
      <w:divBdr>
        <w:top w:val="none" w:sz="0" w:space="0" w:color="auto"/>
        <w:left w:val="none" w:sz="0" w:space="0" w:color="auto"/>
        <w:bottom w:val="none" w:sz="0" w:space="0" w:color="auto"/>
        <w:right w:val="none" w:sz="0" w:space="0" w:color="auto"/>
      </w:divBdr>
    </w:div>
    <w:div w:id="1630011945">
      <w:bodyDiv w:val="1"/>
      <w:marLeft w:val="0"/>
      <w:marRight w:val="0"/>
      <w:marTop w:val="0"/>
      <w:marBottom w:val="0"/>
      <w:divBdr>
        <w:top w:val="none" w:sz="0" w:space="0" w:color="auto"/>
        <w:left w:val="none" w:sz="0" w:space="0" w:color="auto"/>
        <w:bottom w:val="none" w:sz="0" w:space="0" w:color="auto"/>
        <w:right w:val="none" w:sz="0" w:space="0" w:color="auto"/>
      </w:divBdr>
    </w:div>
    <w:div w:id="1631400314">
      <w:bodyDiv w:val="1"/>
      <w:marLeft w:val="0"/>
      <w:marRight w:val="0"/>
      <w:marTop w:val="0"/>
      <w:marBottom w:val="0"/>
      <w:divBdr>
        <w:top w:val="none" w:sz="0" w:space="0" w:color="auto"/>
        <w:left w:val="none" w:sz="0" w:space="0" w:color="auto"/>
        <w:bottom w:val="none" w:sz="0" w:space="0" w:color="auto"/>
        <w:right w:val="none" w:sz="0" w:space="0" w:color="auto"/>
      </w:divBdr>
    </w:div>
    <w:div w:id="1633363665">
      <w:bodyDiv w:val="1"/>
      <w:marLeft w:val="0"/>
      <w:marRight w:val="0"/>
      <w:marTop w:val="0"/>
      <w:marBottom w:val="0"/>
      <w:divBdr>
        <w:top w:val="none" w:sz="0" w:space="0" w:color="auto"/>
        <w:left w:val="none" w:sz="0" w:space="0" w:color="auto"/>
        <w:bottom w:val="none" w:sz="0" w:space="0" w:color="auto"/>
        <w:right w:val="none" w:sz="0" w:space="0" w:color="auto"/>
      </w:divBdr>
    </w:div>
    <w:div w:id="1633512743">
      <w:bodyDiv w:val="1"/>
      <w:marLeft w:val="0"/>
      <w:marRight w:val="0"/>
      <w:marTop w:val="0"/>
      <w:marBottom w:val="0"/>
      <w:divBdr>
        <w:top w:val="none" w:sz="0" w:space="0" w:color="auto"/>
        <w:left w:val="none" w:sz="0" w:space="0" w:color="auto"/>
        <w:bottom w:val="none" w:sz="0" w:space="0" w:color="auto"/>
        <w:right w:val="none" w:sz="0" w:space="0" w:color="auto"/>
      </w:divBdr>
    </w:div>
    <w:div w:id="1641685265">
      <w:bodyDiv w:val="1"/>
      <w:marLeft w:val="0"/>
      <w:marRight w:val="0"/>
      <w:marTop w:val="0"/>
      <w:marBottom w:val="0"/>
      <w:divBdr>
        <w:top w:val="none" w:sz="0" w:space="0" w:color="auto"/>
        <w:left w:val="none" w:sz="0" w:space="0" w:color="auto"/>
        <w:bottom w:val="none" w:sz="0" w:space="0" w:color="auto"/>
        <w:right w:val="none" w:sz="0" w:space="0" w:color="auto"/>
      </w:divBdr>
    </w:div>
    <w:div w:id="1643460788">
      <w:bodyDiv w:val="1"/>
      <w:marLeft w:val="0"/>
      <w:marRight w:val="0"/>
      <w:marTop w:val="0"/>
      <w:marBottom w:val="0"/>
      <w:divBdr>
        <w:top w:val="none" w:sz="0" w:space="0" w:color="auto"/>
        <w:left w:val="none" w:sz="0" w:space="0" w:color="auto"/>
        <w:bottom w:val="none" w:sz="0" w:space="0" w:color="auto"/>
        <w:right w:val="none" w:sz="0" w:space="0" w:color="auto"/>
      </w:divBdr>
    </w:div>
    <w:div w:id="1669556764">
      <w:bodyDiv w:val="1"/>
      <w:marLeft w:val="0"/>
      <w:marRight w:val="0"/>
      <w:marTop w:val="0"/>
      <w:marBottom w:val="0"/>
      <w:divBdr>
        <w:top w:val="none" w:sz="0" w:space="0" w:color="auto"/>
        <w:left w:val="none" w:sz="0" w:space="0" w:color="auto"/>
        <w:bottom w:val="none" w:sz="0" w:space="0" w:color="auto"/>
        <w:right w:val="none" w:sz="0" w:space="0" w:color="auto"/>
      </w:divBdr>
    </w:div>
    <w:div w:id="1671520311">
      <w:bodyDiv w:val="1"/>
      <w:marLeft w:val="0"/>
      <w:marRight w:val="0"/>
      <w:marTop w:val="0"/>
      <w:marBottom w:val="0"/>
      <w:divBdr>
        <w:top w:val="none" w:sz="0" w:space="0" w:color="auto"/>
        <w:left w:val="none" w:sz="0" w:space="0" w:color="auto"/>
        <w:bottom w:val="none" w:sz="0" w:space="0" w:color="auto"/>
        <w:right w:val="none" w:sz="0" w:space="0" w:color="auto"/>
      </w:divBdr>
    </w:div>
    <w:div w:id="1671563284">
      <w:bodyDiv w:val="1"/>
      <w:marLeft w:val="0"/>
      <w:marRight w:val="0"/>
      <w:marTop w:val="0"/>
      <w:marBottom w:val="0"/>
      <w:divBdr>
        <w:top w:val="none" w:sz="0" w:space="0" w:color="auto"/>
        <w:left w:val="none" w:sz="0" w:space="0" w:color="auto"/>
        <w:bottom w:val="none" w:sz="0" w:space="0" w:color="auto"/>
        <w:right w:val="none" w:sz="0" w:space="0" w:color="auto"/>
      </w:divBdr>
    </w:div>
    <w:div w:id="1673099647">
      <w:bodyDiv w:val="1"/>
      <w:marLeft w:val="0"/>
      <w:marRight w:val="0"/>
      <w:marTop w:val="0"/>
      <w:marBottom w:val="0"/>
      <w:divBdr>
        <w:top w:val="none" w:sz="0" w:space="0" w:color="auto"/>
        <w:left w:val="none" w:sz="0" w:space="0" w:color="auto"/>
        <w:bottom w:val="none" w:sz="0" w:space="0" w:color="auto"/>
        <w:right w:val="none" w:sz="0" w:space="0" w:color="auto"/>
      </w:divBdr>
    </w:div>
    <w:div w:id="1684823712">
      <w:bodyDiv w:val="1"/>
      <w:marLeft w:val="0"/>
      <w:marRight w:val="0"/>
      <w:marTop w:val="0"/>
      <w:marBottom w:val="0"/>
      <w:divBdr>
        <w:top w:val="none" w:sz="0" w:space="0" w:color="auto"/>
        <w:left w:val="none" w:sz="0" w:space="0" w:color="auto"/>
        <w:bottom w:val="none" w:sz="0" w:space="0" w:color="auto"/>
        <w:right w:val="none" w:sz="0" w:space="0" w:color="auto"/>
      </w:divBdr>
    </w:div>
    <w:div w:id="1686667218">
      <w:bodyDiv w:val="1"/>
      <w:marLeft w:val="0"/>
      <w:marRight w:val="0"/>
      <w:marTop w:val="0"/>
      <w:marBottom w:val="0"/>
      <w:divBdr>
        <w:top w:val="none" w:sz="0" w:space="0" w:color="auto"/>
        <w:left w:val="none" w:sz="0" w:space="0" w:color="auto"/>
        <w:bottom w:val="none" w:sz="0" w:space="0" w:color="auto"/>
        <w:right w:val="none" w:sz="0" w:space="0" w:color="auto"/>
      </w:divBdr>
    </w:div>
    <w:div w:id="1689331445">
      <w:bodyDiv w:val="1"/>
      <w:marLeft w:val="0"/>
      <w:marRight w:val="0"/>
      <w:marTop w:val="0"/>
      <w:marBottom w:val="0"/>
      <w:divBdr>
        <w:top w:val="none" w:sz="0" w:space="0" w:color="auto"/>
        <w:left w:val="none" w:sz="0" w:space="0" w:color="auto"/>
        <w:bottom w:val="none" w:sz="0" w:space="0" w:color="auto"/>
        <w:right w:val="none" w:sz="0" w:space="0" w:color="auto"/>
      </w:divBdr>
    </w:div>
    <w:div w:id="1693721785">
      <w:bodyDiv w:val="1"/>
      <w:marLeft w:val="0"/>
      <w:marRight w:val="0"/>
      <w:marTop w:val="0"/>
      <w:marBottom w:val="0"/>
      <w:divBdr>
        <w:top w:val="none" w:sz="0" w:space="0" w:color="auto"/>
        <w:left w:val="none" w:sz="0" w:space="0" w:color="auto"/>
        <w:bottom w:val="none" w:sz="0" w:space="0" w:color="auto"/>
        <w:right w:val="none" w:sz="0" w:space="0" w:color="auto"/>
      </w:divBdr>
    </w:div>
    <w:div w:id="1694770556">
      <w:bodyDiv w:val="1"/>
      <w:marLeft w:val="0"/>
      <w:marRight w:val="0"/>
      <w:marTop w:val="0"/>
      <w:marBottom w:val="0"/>
      <w:divBdr>
        <w:top w:val="none" w:sz="0" w:space="0" w:color="auto"/>
        <w:left w:val="none" w:sz="0" w:space="0" w:color="auto"/>
        <w:bottom w:val="none" w:sz="0" w:space="0" w:color="auto"/>
        <w:right w:val="none" w:sz="0" w:space="0" w:color="auto"/>
      </w:divBdr>
    </w:div>
    <w:div w:id="1726562562">
      <w:bodyDiv w:val="1"/>
      <w:marLeft w:val="0"/>
      <w:marRight w:val="0"/>
      <w:marTop w:val="0"/>
      <w:marBottom w:val="0"/>
      <w:divBdr>
        <w:top w:val="none" w:sz="0" w:space="0" w:color="auto"/>
        <w:left w:val="none" w:sz="0" w:space="0" w:color="auto"/>
        <w:bottom w:val="none" w:sz="0" w:space="0" w:color="auto"/>
        <w:right w:val="none" w:sz="0" w:space="0" w:color="auto"/>
      </w:divBdr>
    </w:div>
    <w:div w:id="1735930352">
      <w:bodyDiv w:val="1"/>
      <w:marLeft w:val="0"/>
      <w:marRight w:val="0"/>
      <w:marTop w:val="0"/>
      <w:marBottom w:val="0"/>
      <w:divBdr>
        <w:top w:val="none" w:sz="0" w:space="0" w:color="auto"/>
        <w:left w:val="none" w:sz="0" w:space="0" w:color="auto"/>
        <w:bottom w:val="none" w:sz="0" w:space="0" w:color="auto"/>
        <w:right w:val="none" w:sz="0" w:space="0" w:color="auto"/>
      </w:divBdr>
    </w:div>
    <w:div w:id="1738478307">
      <w:bodyDiv w:val="1"/>
      <w:marLeft w:val="0"/>
      <w:marRight w:val="0"/>
      <w:marTop w:val="0"/>
      <w:marBottom w:val="0"/>
      <w:divBdr>
        <w:top w:val="none" w:sz="0" w:space="0" w:color="auto"/>
        <w:left w:val="none" w:sz="0" w:space="0" w:color="auto"/>
        <w:bottom w:val="none" w:sz="0" w:space="0" w:color="auto"/>
        <w:right w:val="none" w:sz="0" w:space="0" w:color="auto"/>
      </w:divBdr>
    </w:div>
    <w:div w:id="1742216902">
      <w:bodyDiv w:val="1"/>
      <w:marLeft w:val="0"/>
      <w:marRight w:val="0"/>
      <w:marTop w:val="0"/>
      <w:marBottom w:val="0"/>
      <w:divBdr>
        <w:top w:val="none" w:sz="0" w:space="0" w:color="auto"/>
        <w:left w:val="none" w:sz="0" w:space="0" w:color="auto"/>
        <w:bottom w:val="none" w:sz="0" w:space="0" w:color="auto"/>
        <w:right w:val="none" w:sz="0" w:space="0" w:color="auto"/>
      </w:divBdr>
    </w:div>
    <w:div w:id="1747409599">
      <w:bodyDiv w:val="1"/>
      <w:marLeft w:val="0"/>
      <w:marRight w:val="0"/>
      <w:marTop w:val="0"/>
      <w:marBottom w:val="0"/>
      <w:divBdr>
        <w:top w:val="none" w:sz="0" w:space="0" w:color="auto"/>
        <w:left w:val="none" w:sz="0" w:space="0" w:color="auto"/>
        <w:bottom w:val="none" w:sz="0" w:space="0" w:color="auto"/>
        <w:right w:val="none" w:sz="0" w:space="0" w:color="auto"/>
      </w:divBdr>
    </w:div>
    <w:div w:id="1748310256">
      <w:bodyDiv w:val="1"/>
      <w:marLeft w:val="0"/>
      <w:marRight w:val="0"/>
      <w:marTop w:val="0"/>
      <w:marBottom w:val="0"/>
      <w:divBdr>
        <w:top w:val="none" w:sz="0" w:space="0" w:color="auto"/>
        <w:left w:val="none" w:sz="0" w:space="0" w:color="auto"/>
        <w:bottom w:val="none" w:sz="0" w:space="0" w:color="auto"/>
        <w:right w:val="none" w:sz="0" w:space="0" w:color="auto"/>
      </w:divBdr>
    </w:div>
    <w:div w:id="1753352829">
      <w:bodyDiv w:val="1"/>
      <w:marLeft w:val="0"/>
      <w:marRight w:val="0"/>
      <w:marTop w:val="0"/>
      <w:marBottom w:val="0"/>
      <w:divBdr>
        <w:top w:val="none" w:sz="0" w:space="0" w:color="auto"/>
        <w:left w:val="none" w:sz="0" w:space="0" w:color="auto"/>
        <w:bottom w:val="none" w:sz="0" w:space="0" w:color="auto"/>
        <w:right w:val="none" w:sz="0" w:space="0" w:color="auto"/>
      </w:divBdr>
    </w:div>
    <w:div w:id="1754662970">
      <w:bodyDiv w:val="1"/>
      <w:marLeft w:val="0"/>
      <w:marRight w:val="0"/>
      <w:marTop w:val="0"/>
      <w:marBottom w:val="0"/>
      <w:divBdr>
        <w:top w:val="none" w:sz="0" w:space="0" w:color="auto"/>
        <w:left w:val="none" w:sz="0" w:space="0" w:color="auto"/>
        <w:bottom w:val="none" w:sz="0" w:space="0" w:color="auto"/>
        <w:right w:val="none" w:sz="0" w:space="0" w:color="auto"/>
      </w:divBdr>
    </w:div>
    <w:div w:id="1768191492">
      <w:bodyDiv w:val="1"/>
      <w:marLeft w:val="0"/>
      <w:marRight w:val="0"/>
      <w:marTop w:val="0"/>
      <w:marBottom w:val="0"/>
      <w:divBdr>
        <w:top w:val="none" w:sz="0" w:space="0" w:color="auto"/>
        <w:left w:val="none" w:sz="0" w:space="0" w:color="auto"/>
        <w:bottom w:val="none" w:sz="0" w:space="0" w:color="auto"/>
        <w:right w:val="none" w:sz="0" w:space="0" w:color="auto"/>
      </w:divBdr>
    </w:div>
    <w:div w:id="1769810928">
      <w:bodyDiv w:val="1"/>
      <w:marLeft w:val="0"/>
      <w:marRight w:val="0"/>
      <w:marTop w:val="0"/>
      <w:marBottom w:val="0"/>
      <w:divBdr>
        <w:top w:val="none" w:sz="0" w:space="0" w:color="auto"/>
        <w:left w:val="none" w:sz="0" w:space="0" w:color="auto"/>
        <w:bottom w:val="none" w:sz="0" w:space="0" w:color="auto"/>
        <w:right w:val="none" w:sz="0" w:space="0" w:color="auto"/>
      </w:divBdr>
    </w:div>
    <w:div w:id="1778133606">
      <w:bodyDiv w:val="1"/>
      <w:marLeft w:val="0"/>
      <w:marRight w:val="0"/>
      <w:marTop w:val="0"/>
      <w:marBottom w:val="0"/>
      <w:divBdr>
        <w:top w:val="none" w:sz="0" w:space="0" w:color="auto"/>
        <w:left w:val="none" w:sz="0" w:space="0" w:color="auto"/>
        <w:bottom w:val="none" w:sz="0" w:space="0" w:color="auto"/>
        <w:right w:val="none" w:sz="0" w:space="0" w:color="auto"/>
      </w:divBdr>
    </w:div>
    <w:div w:id="1779064468">
      <w:bodyDiv w:val="1"/>
      <w:marLeft w:val="0"/>
      <w:marRight w:val="0"/>
      <w:marTop w:val="0"/>
      <w:marBottom w:val="0"/>
      <w:divBdr>
        <w:top w:val="none" w:sz="0" w:space="0" w:color="auto"/>
        <w:left w:val="none" w:sz="0" w:space="0" w:color="auto"/>
        <w:bottom w:val="none" w:sz="0" w:space="0" w:color="auto"/>
        <w:right w:val="none" w:sz="0" w:space="0" w:color="auto"/>
      </w:divBdr>
    </w:div>
    <w:div w:id="1789427370">
      <w:bodyDiv w:val="1"/>
      <w:marLeft w:val="0"/>
      <w:marRight w:val="0"/>
      <w:marTop w:val="0"/>
      <w:marBottom w:val="0"/>
      <w:divBdr>
        <w:top w:val="none" w:sz="0" w:space="0" w:color="auto"/>
        <w:left w:val="none" w:sz="0" w:space="0" w:color="auto"/>
        <w:bottom w:val="none" w:sz="0" w:space="0" w:color="auto"/>
        <w:right w:val="none" w:sz="0" w:space="0" w:color="auto"/>
      </w:divBdr>
    </w:div>
    <w:div w:id="1789541276">
      <w:bodyDiv w:val="1"/>
      <w:marLeft w:val="0"/>
      <w:marRight w:val="0"/>
      <w:marTop w:val="0"/>
      <w:marBottom w:val="0"/>
      <w:divBdr>
        <w:top w:val="none" w:sz="0" w:space="0" w:color="auto"/>
        <w:left w:val="none" w:sz="0" w:space="0" w:color="auto"/>
        <w:bottom w:val="none" w:sz="0" w:space="0" w:color="auto"/>
        <w:right w:val="none" w:sz="0" w:space="0" w:color="auto"/>
      </w:divBdr>
    </w:div>
    <w:div w:id="1794402003">
      <w:bodyDiv w:val="1"/>
      <w:marLeft w:val="0"/>
      <w:marRight w:val="0"/>
      <w:marTop w:val="0"/>
      <w:marBottom w:val="0"/>
      <w:divBdr>
        <w:top w:val="none" w:sz="0" w:space="0" w:color="auto"/>
        <w:left w:val="none" w:sz="0" w:space="0" w:color="auto"/>
        <w:bottom w:val="none" w:sz="0" w:space="0" w:color="auto"/>
        <w:right w:val="none" w:sz="0" w:space="0" w:color="auto"/>
      </w:divBdr>
    </w:div>
    <w:div w:id="1796409641">
      <w:bodyDiv w:val="1"/>
      <w:marLeft w:val="0"/>
      <w:marRight w:val="0"/>
      <w:marTop w:val="0"/>
      <w:marBottom w:val="0"/>
      <w:divBdr>
        <w:top w:val="none" w:sz="0" w:space="0" w:color="auto"/>
        <w:left w:val="none" w:sz="0" w:space="0" w:color="auto"/>
        <w:bottom w:val="none" w:sz="0" w:space="0" w:color="auto"/>
        <w:right w:val="none" w:sz="0" w:space="0" w:color="auto"/>
      </w:divBdr>
    </w:div>
    <w:div w:id="1805731240">
      <w:bodyDiv w:val="1"/>
      <w:marLeft w:val="0"/>
      <w:marRight w:val="0"/>
      <w:marTop w:val="0"/>
      <w:marBottom w:val="0"/>
      <w:divBdr>
        <w:top w:val="none" w:sz="0" w:space="0" w:color="auto"/>
        <w:left w:val="none" w:sz="0" w:space="0" w:color="auto"/>
        <w:bottom w:val="none" w:sz="0" w:space="0" w:color="auto"/>
        <w:right w:val="none" w:sz="0" w:space="0" w:color="auto"/>
      </w:divBdr>
    </w:div>
    <w:div w:id="1809778430">
      <w:bodyDiv w:val="1"/>
      <w:marLeft w:val="0"/>
      <w:marRight w:val="0"/>
      <w:marTop w:val="0"/>
      <w:marBottom w:val="0"/>
      <w:divBdr>
        <w:top w:val="none" w:sz="0" w:space="0" w:color="auto"/>
        <w:left w:val="none" w:sz="0" w:space="0" w:color="auto"/>
        <w:bottom w:val="none" w:sz="0" w:space="0" w:color="auto"/>
        <w:right w:val="none" w:sz="0" w:space="0" w:color="auto"/>
      </w:divBdr>
    </w:div>
    <w:div w:id="1813063703">
      <w:bodyDiv w:val="1"/>
      <w:marLeft w:val="0"/>
      <w:marRight w:val="0"/>
      <w:marTop w:val="0"/>
      <w:marBottom w:val="0"/>
      <w:divBdr>
        <w:top w:val="none" w:sz="0" w:space="0" w:color="auto"/>
        <w:left w:val="none" w:sz="0" w:space="0" w:color="auto"/>
        <w:bottom w:val="none" w:sz="0" w:space="0" w:color="auto"/>
        <w:right w:val="none" w:sz="0" w:space="0" w:color="auto"/>
      </w:divBdr>
    </w:div>
    <w:div w:id="1816140084">
      <w:bodyDiv w:val="1"/>
      <w:marLeft w:val="0"/>
      <w:marRight w:val="0"/>
      <w:marTop w:val="0"/>
      <w:marBottom w:val="0"/>
      <w:divBdr>
        <w:top w:val="none" w:sz="0" w:space="0" w:color="auto"/>
        <w:left w:val="none" w:sz="0" w:space="0" w:color="auto"/>
        <w:bottom w:val="none" w:sz="0" w:space="0" w:color="auto"/>
        <w:right w:val="none" w:sz="0" w:space="0" w:color="auto"/>
      </w:divBdr>
    </w:div>
    <w:div w:id="1816801844">
      <w:bodyDiv w:val="1"/>
      <w:marLeft w:val="0"/>
      <w:marRight w:val="0"/>
      <w:marTop w:val="0"/>
      <w:marBottom w:val="0"/>
      <w:divBdr>
        <w:top w:val="none" w:sz="0" w:space="0" w:color="auto"/>
        <w:left w:val="none" w:sz="0" w:space="0" w:color="auto"/>
        <w:bottom w:val="none" w:sz="0" w:space="0" w:color="auto"/>
        <w:right w:val="none" w:sz="0" w:space="0" w:color="auto"/>
      </w:divBdr>
    </w:div>
    <w:div w:id="1827016101">
      <w:bodyDiv w:val="1"/>
      <w:marLeft w:val="0"/>
      <w:marRight w:val="0"/>
      <w:marTop w:val="0"/>
      <w:marBottom w:val="0"/>
      <w:divBdr>
        <w:top w:val="none" w:sz="0" w:space="0" w:color="auto"/>
        <w:left w:val="none" w:sz="0" w:space="0" w:color="auto"/>
        <w:bottom w:val="none" w:sz="0" w:space="0" w:color="auto"/>
        <w:right w:val="none" w:sz="0" w:space="0" w:color="auto"/>
      </w:divBdr>
    </w:div>
    <w:div w:id="1828790474">
      <w:bodyDiv w:val="1"/>
      <w:marLeft w:val="0"/>
      <w:marRight w:val="0"/>
      <w:marTop w:val="0"/>
      <w:marBottom w:val="0"/>
      <w:divBdr>
        <w:top w:val="none" w:sz="0" w:space="0" w:color="auto"/>
        <w:left w:val="none" w:sz="0" w:space="0" w:color="auto"/>
        <w:bottom w:val="none" w:sz="0" w:space="0" w:color="auto"/>
        <w:right w:val="none" w:sz="0" w:space="0" w:color="auto"/>
      </w:divBdr>
    </w:div>
    <w:div w:id="1833911369">
      <w:bodyDiv w:val="1"/>
      <w:marLeft w:val="0"/>
      <w:marRight w:val="0"/>
      <w:marTop w:val="0"/>
      <w:marBottom w:val="0"/>
      <w:divBdr>
        <w:top w:val="none" w:sz="0" w:space="0" w:color="auto"/>
        <w:left w:val="none" w:sz="0" w:space="0" w:color="auto"/>
        <w:bottom w:val="none" w:sz="0" w:space="0" w:color="auto"/>
        <w:right w:val="none" w:sz="0" w:space="0" w:color="auto"/>
      </w:divBdr>
    </w:div>
    <w:div w:id="1839492267">
      <w:bodyDiv w:val="1"/>
      <w:marLeft w:val="0"/>
      <w:marRight w:val="0"/>
      <w:marTop w:val="0"/>
      <w:marBottom w:val="0"/>
      <w:divBdr>
        <w:top w:val="none" w:sz="0" w:space="0" w:color="auto"/>
        <w:left w:val="none" w:sz="0" w:space="0" w:color="auto"/>
        <w:bottom w:val="none" w:sz="0" w:space="0" w:color="auto"/>
        <w:right w:val="none" w:sz="0" w:space="0" w:color="auto"/>
      </w:divBdr>
    </w:div>
    <w:div w:id="1851262412">
      <w:bodyDiv w:val="1"/>
      <w:marLeft w:val="0"/>
      <w:marRight w:val="0"/>
      <w:marTop w:val="0"/>
      <w:marBottom w:val="0"/>
      <w:divBdr>
        <w:top w:val="none" w:sz="0" w:space="0" w:color="auto"/>
        <w:left w:val="none" w:sz="0" w:space="0" w:color="auto"/>
        <w:bottom w:val="none" w:sz="0" w:space="0" w:color="auto"/>
        <w:right w:val="none" w:sz="0" w:space="0" w:color="auto"/>
      </w:divBdr>
    </w:div>
    <w:div w:id="1854103635">
      <w:bodyDiv w:val="1"/>
      <w:marLeft w:val="0"/>
      <w:marRight w:val="0"/>
      <w:marTop w:val="0"/>
      <w:marBottom w:val="0"/>
      <w:divBdr>
        <w:top w:val="none" w:sz="0" w:space="0" w:color="auto"/>
        <w:left w:val="none" w:sz="0" w:space="0" w:color="auto"/>
        <w:bottom w:val="none" w:sz="0" w:space="0" w:color="auto"/>
        <w:right w:val="none" w:sz="0" w:space="0" w:color="auto"/>
      </w:divBdr>
    </w:div>
    <w:div w:id="1860776059">
      <w:bodyDiv w:val="1"/>
      <w:marLeft w:val="0"/>
      <w:marRight w:val="0"/>
      <w:marTop w:val="0"/>
      <w:marBottom w:val="0"/>
      <w:divBdr>
        <w:top w:val="none" w:sz="0" w:space="0" w:color="auto"/>
        <w:left w:val="none" w:sz="0" w:space="0" w:color="auto"/>
        <w:bottom w:val="none" w:sz="0" w:space="0" w:color="auto"/>
        <w:right w:val="none" w:sz="0" w:space="0" w:color="auto"/>
      </w:divBdr>
    </w:div>
    <w:div w:id="1875195583">
      <w:bodyDiv w:val="1"/>
      <w:marLeft w:val="0"/>
      <w:marRight w:val="0"/>
      <w:marTop w:val="0"/>
      <w:marBottom w:val="0"/>
      <w:divBdr>
        <w:top w:val="none" w:sz="0" w:space="0" w:color="auto"/>
        <w:left w:val="none" w:sz="0" w:space="0" w:color="auto"/>
        <w:bottom w:val="none" w:sz="0" w:space="0" w:color="auto"/>
        <w:right w:val="none" w:sz="0" w:space="0" w:color="auto"/>
      </w:divBdr>
    </w:div>
    <w:div w:id="1875262941">
      <w:bodyDiv w:val="1"/>
      <w:marLeft w:val="0"/>
      <w:marRight w:val="0"/>
      <w:marTop w:val="0"/>
      <w:marBottom w:val="0"/>
      <w:divBdr>
        <w:top w:val="none" w:sz="0" w:space="0" w:color="auto"/>
        <w:left w:val="none" w:sz="0" w:space="0" w:color="auto"/>
        <w:bottom w:val="none" w:sz="0" w:space="0" w:color="auto"/>
        <w:right w:val="none" w:sz="0" w:space="0" w:color="auto"/>
      </w:divBdr>
    </w:div>
    <w:div w:id="1876965532">
      <w:bodyDiv w:val="1"/>
      <w:marLeft w:val="0"/>
      <w:marRight w:val="0"/>
      <w:marTop w:val="0"/>
      <w:marBottom w:val="0"/>
      <w:divBdr>
        <w:top w:val="none" w:sz="0" w:space="0" w:color="auto"/>
        <w:left w:val="none" w:sz="0" w:space="0" w:color="auto"/>
        <w:bottom w:val="none" w:sz="0" w:space="0" w:color="auto"/>
        <w:right w:val="none" w:sz="0" w:space="0" w:color="auto"/>
      </w:divBdr>
    </w:div>
    <w:div w:id="1890872817">
      <w:bodyDiv w:val="1"/>
      <w:marLeft w:val="0"/>
      <w:marRight w:val="0"/>
      <w:marTop w:val="0"/>
      <w:marBottom w:val="0"/>
      <w:divBdr>
        <w:top w:val="none" w:sz="0" w:space="0" w:color="auto"/>
        <w:left w:val="none" w:sz="0" w:space="0" w:color="auto"/>
        <w:bottom w:val="none" w:sz="0" w:space="0" w:color="auto"/>
        <w:right w:val="none" w:sz="0" w:space="0" w:color="auto"/>
      </w:divBdr>
    </w:div>
    <w:div w:id="1893274337">
      <w:bodyDiv w:val="1"/>
      <w:marLeft w:val="0"/>
      <w:marRight w:val="0"/>
      <w:marTop w:val="0"/>
      <w:marBottom w:val="0"/>
      <w:divBdr>
        <w:top w:val="none" w:sz="0" w:space="0" w:color="auto"/>
        <w:left w:val="none" w:sz="0" w:space="0" w:color="auto"/>
        <w:bottom w:val="none" w:sz="0" w:space="0" w:color="auto"/>
        <w:right w:val="none" w:sz="0" w:space="0" w:color="auto"/>
      </w:divBdr>
    </w:div>
    <w:div w:id="1896895737">
      <w:bodyDiv w:val="1"/>
      <w:marLeft w:val="0"/>
      <w:marRight w:val="0"/>
      <w:marTop w:val="0"/>
      <w:marBottom w:val="0"/>
      <w:divBdr>
        <w:top w:val="none" w:sz="0" w:space="0" w:color="auto"/>
        <w:left w:val="none" w:sz="0" w:space="0" w:color="auto"/>
        <w:bottom w:val="none" w:sz="0" w:space="0" w:color="auto"/>
        <w:right w:val="none" w:sz="0" w:space="0" w:color="auto"/>
      </w:divBdr>
    </w:div>
    <w:div w:id="1907646278">
      <w:bodyDiv w:val="1"/>
      <w:marLeft w:val="0"/>
      <w:marRight w:val="0"/>
      <w:marTop w:val="0"/>
      <w:marBottom w:val="0"/>
      <w:divBdr>
        <w:top w:val="none" w:sz="0" w:space="0" w:color="auto"/>
        <w:left w:val="none" w:sz="0" w:space="0" w:color="auto"/>
        <w:bottom w:val="none" w:sz="0" w:space="0" w:color="auto"/>
        <w:right w:val="none" w:sz="0" w:space="0" w:color="auto"/>
      </w:divBdr>
    </w:div>
    <w:div w:id="1915385627">
      <w:bodyDiv w:val="1"/>
      <w:marLeft w:val="0"/>
      <w:marRight w:val="0"/>
      <w:marTop w:val="0"/>
      <w:marBottom w:val="0"/>
      <w:divBdr>
        <w:top w:val="none" w:sz="0" w:space="0" w:color="auto"/>
        <w:left w:val="none" w:sz="0" w:space="0" w:color="auto"/>
        <w:bottom w:val="none" w:sz="0" w:space="0" w:color="auto"/>
        <w:right w:val="none" w:sz="0" w:space="0" w:color="auto"/>
      </w:divBdr>
    </w:div>
    <w:div w:id="1922324552">
      <w:bodyDiv w:val="1"/>
      <w:marLeft w:val="0"/>
      <w:marRight w:val="0"/>
      <w:marTop w:val="0"/>
      <w:marBottom w:val="0"/>
      <w:divBdr>
        <w:top w:val="none" w:sz="0" w:space="0" w:color="auto"/>
        <w:left w:val="none" w:sz="0" w:space="0" w:color="auto"/>
        <w:bottom w:val="none" w:sz="0" w:space="0" w:color="auto"/>
        <w:right w:val="none" w:sz="0" w:space="0" w:color="auto"/>
      </w:divBdr>
    </w:div>
    <w:div w:id="1926496511">
      <w:bodyDiv w:val="1"/>
      <w:marLeft w:val="0"/>
      <w:marRight w:val="0"/>
      <w:marTop w:val="0"/>
      <w:marBottom w:val="0"/>
      <w:divBdr>
        <w:top w:val="none" w:sz="0" w:space="0" w:color="auto"/>
        <w:left w:val="none" w:sz="0" w:space="0" w:color="auto"/>
        <w:bottom w:val="none" w:sz="0" w:space="0" w:color="auto"/>
        <w:right w:val="none" w:sz="0" w:space="0" w:color="auto"/>
      </w:divBdr>
    </w:div>
    <w:div w:id="1948417389">
      <w:bodyDiv w:val="1"/>
      <w:marLeft w:val="0"/>
      <w:marRight w:val="0"/>
      <w:marTop w:val="0"/>
      <w:marBottom w:val="0"/>
      <w:divBdr>
        <w:top w:val="none" w:sz="0" w:space="0" w:color="auto"/>
        <w:left w:val="none" w:sz="0" w:space="0" w:color="auto"/>
        <w:bottom w:val="none" w:sz="0" w:space="0" w:color="auto"/>
        <w:right w:val="none" w:sz="0" w:space="0" w:color="auto"/>
      </w:divBdr>
    </w:div>
    <w:div w:id="1951429299">
      <w:bodyDiv w:val="1"/>
      <w:marLeft w:val="0"/>
      <w:marRight w:val="0"/>
      <w:marTop w:val="0"/>
      <w:marBottom w:val="0"/>
      <w:divBdr>
        <w:top w:val="none" w:sz="0" w:space="0" w:color="auto"/>
        <w:left w:val="none" w:sz="0" w:space="0" w:color="auto"/>
        <w:bottom w:val="none" w:sz="0" w:space="0" w:color="auto"/>
        <w:right w:val="none" w:sz="0" w:space="0" w:color="auto"/>
      </w:divBdr>
    </w:div>
    <w:div w:id="1962496533">
      <w:bodyDiv w:val="1"/>
      <w:marLeft w:val="0"/>
      <w:marRight w:val="0"/>
      <w:marTop w:val="0"/>
      <w:marBottom w:val="0"/>
      <w:divBdr>
        <w:top w:val="none" w:sz="0" w:space="0" w:color="auto"/>
        <w:left w:val="none" w:sz="0" w:space="0" w:color="auto"/>
        <w:bottom w:val="none" w:sz="0" w:space="0" w:color="auto"/>
        <w:right w:val="none" w:sz="0" w:space="0" w:color="auto"/>
      </w:divBdr>
    </w:div>
    <w:div w:id="1967004087">
      <w:bodyDiv w:val="1"/>
      <w:marLeft w:val="0"/>
      <w:marRight w:val="0"/>
      <w:marTop w:val="0"/>
      <w:marBottom w:val="0"/>
      <w:divBdr>
        <w:top w:val="none" w:sz="0" w:space="0" w:color="auto"/>
        <w:left w:val="none" w:sz="0" w:space="0" w:color="auto"/>
        <w:bottom w:val="none" w:sz="0" w:space="0" w:color="auto"/>
        <w:right w:val="none" w:sz="0" w:space="0" w:color="auto"/>
      </w:divBdr>
    </w:div>
    <w:div w:id="1968850110">
      <w:bodyDiv w:val="1"/>
      <w:marLeft w:val="0"/>
      <w:marRight w:val="0"/>
      <w:marTop w:val="0"/>
      <w:marBottom w:val="0"/>
      <w:divBdr>
        <w:top w:val="none" w:sz="0" w:space="0" w:color="auto"/>
        <w:left w:val="none" w:sz="0" w:space="0" w:color="auto"/>
        <w:bottom w:val="none" w:sz="0" w:space="0" w:color="auto"/>
        <w:right w:val="none" w:sz="0" w:space="0" w:color="auto"/>
      </w:divBdr>
    </w:div>
    <w:div w:id="1971397904">
      <w:bodyDiv w:val="1"/>
      <w:marLeft w:val="0"/>
      <w:marRight w:val="0"/>
      <w:marTop w:val="0"/>
      <w:marBottom w:val="0"/>
      <w:divBdr>
        <w:top w:val="none" w:sz="0" w:space="0" w:color="auto"/>
        <w:left w:val="none" w:sz="0" w:space="0" w:color="auto"/>
        <w:bottom w:val="none" w:sz="0" w:space="0" w:color="auto"/>
        <w:right w:val="none" w:sz="0" w:space="0" w:color="auto"/>
      </w:divBdr>
    </w:div>
    <w:div w:id="1978607375">
      <w:bodyDiv w:val="1"/>
      <w:marLeft w:val="0"/>
      <w:marRight w:val="0"/>
      <w:marTop w:val="0"/>
      <w:marBottom w:val="0"/>
      <w:divBdr>
        <w:top w:val="none" w:sz="0" w:space="0" w:color="auto"/>
        <w:left w:val="none" w:sz="0" w:space="0" w:color="auto"/>
        <w:bottom w:val="none" w:sz="0" w:space="0" w:color="auto"/>
        <w:right w:val="none" w:sz="0" w:space="0" w:color="auto"/>
      </w:divBdr>
    </w:div>
    <w:div w:id="1980382587">
      <w:bodyDiv w:val="1"/>
      <w:marLeft w:val="0"/>
      <w:marRight w:val="0"/>
      <w:marTop w:val="0"/>
      <w:marBottom w:val="0"/>
      <w:divBdr>
        <w:top w:val="none" w:sz="0" w:space="0" w:color="auto"/>
        <w:left w:val="none" w:sz="0" w:space="0" w:color="auto"/>
        <w:bottom w:val="none" w:sz="0" w:space="0" w:color="auto"/>
        <w:right w:val="none" w:sz="0" w:space="0" w:color="auto"/>
      </w:divBdr>
    </w:div>
    <w:div w:id="1987121395">
      <w:bodyDiv w:val="1"/>
      <w:marLeft w:val="0"/>
      <w:marRight w:val="0"/>
      <w:marTop w:val="0"/>
      <w:marBottom w:val="0"/>
      <w:divBdr>
        <w:top w:val="none" w:sz="0" w:space="0" w:color="auto"/>
        <w:left w:val="none" w:sz="0" w:space="0" w:color="auto"/>
        <w:bottom w:val="none" w:sz="0" w:space="0" w:color="auto"/>
        <w:right w:val="none" w:sz="0" w:space="0" w:color="auto"/>
      </w:divBdr>
    </w:div>
    <w:div w:id="1988243681">
      <w:bodyDiv w:val="1"/>
      <w:marLeft w:val="0"/>
      <w:marRight w:val="0"/>
      <w:marTop w:val="0"/>
      <w:marBottom w:val="0"/>
      <w:divBdr>
        <w:top w:val="none" w:sz="0" w:space="0" w:color="auto"/>
        <w:left w:val="none" w:sz="0" w:space="0" w:color="auto"/>
        <w:bottom w:val="none" w:sz="0" w:space="0" w:color="auto"/>
        <w:right w:val="none" w:sz="0" w:space="0" w:color="auto"/>
      </w:divBdr>
    </w:div>
    <w:div w:id="1990599229">
      <w:bodyDiv w:val="1"/>
      <w:marLeft w:val="0"/>
      <w:marRight w:val="0"/>
      <w:marTop w:val="0"/>
      <w:marBottom w:val="0"/>
      <w:divBdr>
        <w:top w:val="none" w:sz="0" w:space="0" w:color="auto"/>
        <w:left w:val="none" w:sz="0" w:space="0" w:color="auto"/>
        <w:bottom w:val="none" w:sz="0" w:space="0" w:color="auto"/>
        <w:right w:val="none" w:sz="0" w:space="0" w:color="auto"/>
      </w:divBdr>
    </w:div>
    <w:div w:id="1991669648">
      <w:bodyDiv w:val="1"/>
      <w:marLeft w:val="0"/>
      <w:marRight w:val="0"/>
      <w:marTop w:val="0"/>
      <w:marBottom w:val="0"/>
      <w:divBdr>
        <w:top w:val="none" w:sz="0" w:space="0" w:color="auto"/>
        <w:left w:val="none" w:sz="0" w:space="0" w:color="auto"/>
        <w:bottom w:val="none" w:sz="0" w:space="0" w:color="auto"/>
        <w:right w:val="none" w:sz="0" w:space="0" w:color="auto"/>
      </w:divBdr>
    </w:div>
    <w:div w:id="1994406280">
      <w:bodyDiv w:val="1"/>
      <w:marLeft w:val="0"/>
      <w:marRight w:val="0"/>
      <w:marTop w:val="0"/>
      <w:marBottom w:val="0"/>
      <w:divBdr>
        <w:top w:val="none" w:sz="0" w:space="0" w:color="auto"/>
        <w:left w:val="none" w:sz="0" w:space="0" w:color="auto"/>
        <w:bottom w:val="none" w:sz="0" w:space="0" w:color="auto"/>
        <w:right w:val="none" w:sz="0" w:space="0" w:color="auto"/>
      </w:divBdr>
    </w:div>
    <w:div w:id="1999571443">
      <w:bodyDiv w:val="1"/>
      <w:marLeft w:val="0"/>
      <w:marRight w:val="0"/>
      <w:marTop w:val="0"/>
      <w:marBottom w:val="0"/>
      <w:divBdr>
        <w:top w:val="none" w:sz="0" w:space="0" w:color="auto"/>
        <w:left w:val="none" w:sz="0" w:space="0" w:color="auto"/>
        <w:bottom w:val="none" w:sz="0" w:space="0" w:color="auto"/>
        <w:right w:val="none" w:sz="0" w:space="0" w:color="auto"/>
      </w:divBdr>
    </w:div>
    <w:div w:id="2003462441">
      <w:bodyDiv w:val="1"/>
      <w:marLeft w:val="0"/>
      <w:marRight w:val="0"/>
      <w:marTop w:val="0"/>
      <w:marBottom w:val="0"/>
      <w:divBdr>
        <w:top w:val="none" w:sz="0" w:space="0" w:color="auto"/>
        <w:left w:val="none" w:sz="0" w:space="0" w:color="auto"/>
        <w:bottom w:val="none" w:sz="0" w:space="0" w:color="auto"/>
        <w:right w:val="none" w:sz="0" w:space="0" w:color="auto"/>
      </w:divBdr>
    </w:div>
    <w:div w:id="2004044570">
      <w:bodyDiv w:val="1"/>
      <w:marLeft w:val="0"/>
      <w:marRight w:val="0"/>
      <w:marTop w:val="0"/>
      <w:marBottom w:val="0"/>
      <w:divBdr>
        <w:top w:val="none" w:sz="0" w:space="0" w:color="auto"/>
        <w:left w:val="none" w:sz="0" w:space="0" w:color="auto"/>
        <w:bottom w:val="none" w:sz="0" w:space="0" w:color="auto"/>
        <w:right w:val="none" w:sz="0" w:space="0" w:color="auto"/>
      </w:divBdr>
    </w:div>
    <w:div w:id="2018267497">
      <w:bodyDiv w:val="1"/>
      <w:marLeft w:val="0"/>
      <w:marRight w:val="0"/>
      <w:marTop w:val="0"/>
      <w:marBottom w:val="0"/>
      <w:divBdr>
        <w:top w:val="none" w:sz="0" w:space="0" w:color="auto"/>
        <w:left w:val="none" w:sz="0" w:space="0" w:color="auto"/>
        <w:bottom w:val="none" w:sz="0" w:space="0" w:color="auto"/>
        <w:right w:val="none" w:sz="0" w:space="0" w:color="auto"/>
      </w:divBdr>
    </w:div>
    <w:div w:id="2027247212">
      <w:bodyDiv w:val="1"/>
      <w:marLeft w:val="0"/>
      <w:marRight w:val="0"/>
      <w:marTop w:val="0"/>
      <w:marBottom w:val="0"/>
      <w:divBdr>
        <w:top w:val="none" w:sz="0" w:space="0" w:color="auto"/>
        <w:left w:val="none" w:sz="0" w:space="0" w:color="auto"/>
        <w:bottom w:val="none" w:sz="0" w:space="0" w:color="auto"/>
        <w:right w:val="none" w:sz="0" w:space="0" w:color="auto"/>
      </w:divBdr>
    </w:div>
    <w:div w:id="2028291177">
      <w:bodyDiv w:val="1"/>
      <w:marLeft w:val="0"/>
      <w:marRight w:val="0"/>
      <w:marTop w:val="0"/>
      <w:marBottom w:val="0"/>
      <w:divBdr>
        <w:top w:val="none" w:sz="0" w:space="0" w:color="auto"/>
        <w:left w:val="none" w:sz="0" w:space="0" w:color="auto"/>
        <w:bottom w:val="none" w:sz="0" w:space="0" w:color="auto"/>
        <w:right w:val="none" w:sz="0" w:space="0" w:color="auto"/>
      </w:divBdr>
    </w:div>
    <w:div w:id="2039889506">
      <w:bodyDiv w:val="1"/>
      <w:marLeft w:val="0"/>
      <w:marRight w:val="0"/>
      <w:marTop w:val="0"/>
      <w:marBottom w:val="0"/>
      <w:divBdr>
        <w:top w:val="none" w:sz="0" w:space="0" w:color="auto"/>
        <w:left w:val="none" w:sz="0" w:space="0" w:color="auto"/>
        <w:bottom w:val="none" w:sz="0" w:space="0" w:color="auto"/>
        <w:right w:val="none" w:sz="0" w:space="0" w:color="auto"/>
      </w:divBdr>
    </w:div>
    <w:div w:id="2040356736">
      <w:bodyDiv w:val="1"/>
      <w:marLeft w:val="0"/>
      <w:marRight w:val="0"/>
      <w:marTop w:val="0"/>
      <w:marBottom w:val="0"/>
      <w:divBdr>
        <w:top w:val="none" w:sz="0" w:space="0" w:color="auto"/>
        <w:left w:val="none" w:sz="0" w:space="0" w:color="auto"/>
        <w:bottom w:val="none" w:sz="0" w:space="0" w:color="auto"/>
        <w:right w:val="none" w:sz="0" w:space="0" w:color="auto"/>
      </w:divBdr>
    </w:div>
    <w:div w:id="2042901891">
      <w:bodyDiv w:val="1"/>
      <w:marLeft w:val="0"/>
      <w:marRight w:val="0"/>
      <w:marTop w:val="0"/>
      <w:marBottom w:val="0"/>
      <w:divBdr>
        <w:top w:val="none" w:sz="0" w:space="0" w:color="auto"/>
        <w:left w:val="none" w:sz="0" w:space="0" w:color="auto"/>
        <w:bottom w:val="none" w:sz="0" w:space="0" w:color="auto"/>
        <w:right w:val="none" w:sz="0" w:space="0" w:color="auto"/>
      </w:divBdr>
    </w:div>
    <w:div w:id="2045447383">
      <w:bodyDiv w:val="1"/>
      <w:marLeft w:val="0"/>
      <w:marRight w:val="0"/>
      <w:marTop w:val="0"/>
      <w:marBottom w:val="0"/>
      <w:divBdr>
        <w:top w:val="none" w:sz="0" w:space="0" w:color="auto"/>
        <w:left w:val="none" w:sz="0" w:space="0" w:color="auto"/>
        <w:bottom w:val="none" w:sz="0" w:space="0" w:color="auto"/>
        <w:right w:val="none" w:sz="0" w:space="0" w:color="auto"/>
      </w:divBdr>
    </w:div>
    <w:div w:id="2045976795">
      <w:bodyDiv w:val="1"/>
      <w:marLeft w:val="0"/>
      <w:marRight w:val="0"/>
      <w:marTop w:val="0"/>
      <w:marBottom w:val="0"/>
      <w:divBdr>
        <w:top w:val="none" w:sz="0" w:space="0" w:color="auto"/>
        <w:left w:val="none" w:sz="0" w:space="0" w:color="auto"/>
        <w:bottom w:val="none" w:sz="0" w:space="0" w:color="auto"/>
        <w:right w:val="none" w:sz="0" w:space="0" w:color="auto"/>
      </w:divBdr>
    </w:div>
    <w:div w:id="2046834009">
      <w:bodyDiv w:val="1"/>
      <w:marLeft w:val="0"/>
      <w:marRight w:val="0"/>
      <w:marTop w:val="0"/>
      <w:marBottom w:val="0"/>
      <w:divBdr>
        <w:top w:val="none" w:sz="0" w:space="0" w:color="auto"/>
        <w:left w:val="none" w:sz="0" w:space="0" w:color="auto"/>
        <w:bottom w:val="none" w:sz="0" w:space="0" w:color="auto"/>
        <w:right w:val="none" w:sz="0" w:space="0" w:color="auto"/>
      </w:divBdr>
    </w:div>
    <w:div w:id="2047366280">
      <w:bodyDiv w:val="1"/>
      <w:marLeft w:val="0"/>
      <w:marRight w:val="0"/>
      <w:marTop w:val="0"/>
      <w:marBottom w:val="0"/>
      <w:divBdr>
        <w:top w:val="none" w:sz="0" w:space="0" w:color="auto"/>
        <w:left w:val="none" w:sz="0" w:space="0" w:color="auto"/>
        <w:bottom w:val="none" w:sz="0" w:space="0" w:color="auto"/>
        <w:right w:val="none" w:sz="0" w:space="0" w:color="auto"/>
      </w:divBdr>
    </w:div>
    <w:div w:id="2047558460">
      <w:bodyDiv w:val="1"/>
      <w:marLeft w:val="0"/>
      <w:marRight w:val="0"/>
      <w:marTop w:val="0"/>
      <w:marBottom w:val="0"/>
      <w:divBdr>
        <w:top w:val="none" w:sz="0" w:space="0" w:color="auto"/>
        <w:left w:val="none" w:sz="0" w:space="0" w:color="auto"/>
        <w:bottom w:val="none" w:sz="0" w:space="0" w:color="auto"/>
        <w:right w:val="none" w:sz="0" w:space="0" w:color="auto"/>
      </w:divBdr>
    </w:div>
    <w:div w:id="2059550311">
      <w:bodyDiv w:val="1"/>
      <w:marLeft w:val="0"/>
      <w:marRight w:val="0"/>
      <w:marTop w:val="0"/>
      <w:marBottom w:val="0"/>
      <w:divBdr>
        <w:top w:val="none" w:sz="0" w:space="0" w:color="auto"/>
        <w:left w:val="none" w:sz="0" w:space="0" w:color="auto"/>
        <w:bottom w:val="none" w:sz="0" w:space="0" w:color="auto"/>
        <w:right w:val="none" w:sz="0" w:space="0" w:color="auto"/>
      </w:divBdr>
    </w:div>
    <w:div w:id="2069839106">
      <w:bodyDiv w:val="1"/>
      <w:marLeft w:val="0"/>
      <w:marRight w:val="0"/>
      <w:marTop w:val="0"/>
      <w:marBottom w:val="0"/>
      <w:divBdr>
        <w:top w:val="none" w:sz="0" w:space="0" w:color="auto"/>
        <w:left w:val="none" w:sz="0" w:space="0" w:color="auto"/>
        <w:bottom w:val="none" w:sz="0" w:space="0" w:color="auto"/>
        <w:right w:val="none" w:sz="0" w:space="0" w:color="auto"/>
      </w:divBdr>
    </w:div>
    <w:div w:id="2073117204">
      <w:bodyDiv w:val="1"/>
      <w:marLeft w:val="0"/>
      <w:marRight w:val="0"/>
      <w:marTop w:val="0"/>
      <w:marBottom w:val="0"/>
      <w:divBdr>
        <w:top w:val="none" w:sz="0" w:space="0" w:color="auto"/>
        <w:left w:val="none" w:sz="0" w:space="0" w:color="auto"/>
        <w:bottom w:val="none" w:sz="0" w:space="0" w:color="auto"/>
        <w:right w:val="none" w:sz="0" w:space="0" w:color="auto"/>
      </w:divBdr>
    </w:div>
    <w:div w:id="2076976024">
      <w:bodyDiv w:val="1"/>
      <w:marLeft w:val="0"/>
      <w:marRight w:val="0"/>
      <w:marTop w:val="0"/>
      <w:marBottom w:val="0"/>
      <w:divBdr>
        <w:top w:val="none" w:sz="0" w:space="0" w:color="auto"/>
        <w:left w:val="none" w:sz="0" w:space="0" w:color="auto"/>
        <w:bottom w:val="none" w:sz="0" w:space="0" w:color="auto"/>
        <w:right w:val="none" w:sz="0" w:space="0" w:color="auto"/>
      </w:divBdr>
    </w:div>
    <w:div w:id="2080515111">
      <w:bodyDiv w:val="1"/>
      <w:marLeft w:val="0"/>
      <w:marRight w:val="0"/>
      <w:marTop w:val="0"/>
      <w:marBottom w:val="0"/>
      <w:divBdr>
        <w:top w:val="none" w:sz="0" w:space="0" w:color="auto"/>
        <w:left w:val="none" w:sz="0" w:space="0" w:color="auto"/>
        <w:bottom w:val="none" w:sz="0" w:space="0" w:color="auto"/>
        <w:right w:val="none" w:sz="0" w:space="0" w:color="auto"/>
      </w:divBdr>
    </w:div>
    <w:div w:id="2080901604">
      <w:bodyDiv w:val="1"/>
      <w:marLeft w:val="0"/>
      <w:marRight w:val="0"/>
      <w:marTop w:val="0"/>
      <w:marBottom w:val="0"/>
      <w:divBdr>
        <w:top w:val="none" w:sz="0" w:space="0" w:color="auto"/>
        <w:left w:val="none" w:sz="0" w:space="0" w:color="auto"/>
        <w:bottom w:val="none" w:sz="0" w:space="0" w:color="auto"/>
        <w:right w:val="none" w:sz="0" w:space="0" w:color="auto"/>
      </w:divBdr>
    </w:div>
    <w:div w:id="2081555155">
      <w:bodyDiv w:val="1"/>
      <w:marLeft w:val="0"/>
      <w:marRight w:val="0"/>
      <w:marTop w:val="0"/>
      <w:marBottom w:val="0"/>
      <w:divBdr>
        <w:top w:val="none" w:sz="0" w:space="0" w:color="auto"/>
        <w:left w:val="none" w:sz="0" w:space="0" w:color="auto"/>
        <w:bottom w:val="none" w:sz="0" w:space="0" w:color="auto"/>
        <w:right w:val="none" w:sz="0" w:space="0" w:color="auto"/>
      </w:divBdr>
    </w:div>
    <w:div w:id="2085226123">
      <w:bodyDiv w:val="1"/>
      <w:marLeft w:val="0"/>
      <w:marRight w:val="0"/>
      <w:marTop w:val="0"/>
      <w:marBottom w:val="0"/>
      <w:divBdr>
        <w:top w:val="none" w:sz="0" w:space="0" w:color="auto"/>
        <w:left w:val="none" w:sz="0" w:space="0" w:color="auto"/>
        <w:bottom w:val="none" w:sz="0" w:space="0" w:color="auto"/>
        <w:right w:val="none" w:sz="0" w:space="0" w:color="auto"/>
      </w:divBdr>
    </w:div>
    <w:div w:id="2091459852">
      <w:bodyDiv w:val="1"/>
      <w:marLeft w:val="0"/>
      <w:marRight w:val="0"/>
      <w:marTop w:val="0"/>
      <w:marBottom w:val="0"/>
      <w:divBdr>
        <w:top w:val="none" w:sz="0" w:space="0" w:color="auto"/>
        <w:left w:val="none" w:sz="0" w:space="0" w:color="auto"/>
        <w:bottom w:val="none" w:sz="0" w:space="0" w:color="auto"/>
        <w:right w:val="none" w:sz="0" w:space="0" w:color="auto"/>
      </w:divBdr>
    </w:div>
    <w:div w:id="2096631201">
      <w:bodyDiv w:val="1"/>
      <w:marLeft w:val="0"/>
      <w:marRight w:val="0"/>
      <w:marTop w:val="0"/>
      <w:marBottom w:val="0"/>
      <w:divBdr>
        <w:top w:val="none" w:sz="0" w:space="0" w:color="auto"/>
        <w:left w:val="none" w:sz="0" w:space="0" w:color="auto"/>
        <w:bottom w:val="none" w:sz="0" w:space="0" w:color="auto"/>
        <w:right w:val="none" w:sz="0" w:space="0" w:color="auto"/>
      </w:divBdr>
    </w:div>
    <w:div w:id="2098402907">
      <w:bodyDiv w:val="1"/>
      <w:marLeft w:val="0"/>
      <w:marRight w:val="0"/>
      <w:marTop w:val="0"/>
      <w:marBottom w:val="0"/>
      <w:divBdr>
        <w:top w:val="none" w:sz="0" w:space="0" w:color="auto"/>
        <w:left w:val="none" w:sz="0" w:space="0" w:color="auto"/>
        <w:bottom w:val="none" w:sz="0" w:space="0" w:color="auto"/>
        <w:right w:val="none" w:sz="0" w:space="0" w:color="auto"/>
      </w:divBdr>
    </w:div>
    <w:div w:id="2100901460">
      <w:bodyDiv w:val="1"/>
      <w:marLeft w:val="0"/>
      <w:marRight w:val="0"/>
      <w:marTop w:val="0"/>
      <w:marBottom w:val="0"/>
      <w:divBdr>
        <w:top w:val="none" w:sz="0" w:space="0" w:color="auto"/>
        <w:left w:val="none" w:sz="0" w:space="0" w:color="auto"/>
        <w:bottom w:val="none" w:sz="0" w:space="0" w:color="auto"/>
        <w:right w:val="none" w:sz="0" w:space="0" w:color="auto"/>
      </w:divBdr>
    </w:div>
    <w:div w:id="2101564842">
      <w:bodyDiv w:val="1"/>
      <w:marLeft w:val="0"/>
      <w:marRight w:val="0"/>
      <w:marTop w:val="0"/>
      <w:marBottom w:val="0"/>
      <w:divBdr>
        <w:top w:val="none" w:sz="0" w:space="0" w:color="auto"/>
        <w:left w:val="none" w:sz="0" w:space="0" w:color="auto"/>
        <w:bottom w:val="none" w:sz="0" w:space="0" w:color="auto"/>
        <w:right w:val="none" w:sz="0" w:space="0" w:color="auto"/>
      </w:divBdr>
    </w:div>
    <w:div w:id="2104180297">
      <w:bodyDiv w:val="1"/>
      <w:marLeft w:val="0"/>
      <w:marRight w:val="0"/>
      <w:marTop w:val="0"/>
      <w:marBottom w:val="0"/>
      <w:divBdr>
        <w:top w:val="none" w:sz="0" w:space="0" w:color="auto"/>
        <w:left w:val="none" w:sz="0" w:space="0" w:color="auto"/>
        <w:bottom w:val="none" w:sz="0" w:space="0" w:color="auto"/>
        <w:right w:val="none" w:sz="0" w:space="0" w:color="auto"/>
      </w:divBdr>
    </w:div>
    <w:div w:id="2114856278">
      <w:bodyDiv w:val="1"/>
      <w:marLeft w:val="0"/>
      <w:marRight w:val="0"/>
      <w:marTop w:val="0"/>
      <w:marBottom w:val="0"/>
      <w:divBdr>
        <w:top w:val="none" w:sz="0" w:space="0" w:color="auto"/>
        <w:left w:val="none" w:sz="0" w:space="0" w:color="auto"/>
        <w:bottom w:val="none" w:sz="0" w:space="0" w:color="auto"/>
        <w:right w:val="none" w:sz="0" w:space="0" w:color="auto"/>
      </w:divBdr>
    </w:div>
    <w:div w:id="2124566567">
      <w:bodyDiv w:val="1"/>
      <w:marLeft w:val="0"/>
      <w:marRight w:val="0"/>
      <w:marTop w:val="0"/>
      <w:marBottom w:val="0"/>
      <w:divBdr>
        <w:top w:val="none" w:sz="0" w:space="0" w:color="auto"/>
        <w:left w:val="none" w:sz="0" w:space="0" w:color="auto"/>
        <w:bottom w:val="none" w:sz="0" w:space="0" w:color="auto"/>
        <w:right w:val="none" w:sz="0" w:space="0" w:color="auto"/>
      </w:divBdr>
    </w:div>
    <w:div w:id="2136176862">
      <w:bodyDiv w:val="1"/>
      <w:marLeft w:val="0"/>
      <w:marRight w:val="0"/>
      <w:marTop w:val="0"/>
      <w:marBottom w:val="0"/>
      <w:divBdr>
        <w:top w:val="none" w:sz="0" w:space="0" w:color="auto"/>
        <w:left w:val="none" w:sz="0" w:space="0" w:color="auto"/>
        <w:bottom w:val="none" w:sz="0" w:space="0" w:color="auto"/>
        <w:right w:val="none" w:sz="0" w:space="0" w:color="auto"/>
      </w:divBdr>
    </w:div>
    <w:div w:id="2136636686">
      <w:bodyDiv w:val="1"/>
      <w:marLeft w:val="0"/>
      <w:marRight w:val="0"/>
      <w:marTop w:val="0"/>
      <w:marBottom w:val="0"/>
      <w:divBdr>
        <w:top w:val="none" w:sz="0" w:space="0" w:color="auto"/>
        <w:left w:val="none" w:sz="0" w:space="0" w:color="auto"/>
        <w:bottom w:val="none" w:sz="0" w:space="0" w:color="auto"/>
        <w:right w:val="none" w:sz="0" w:space="0" w:color="auto"/>
      </w:divBdr>
    </w:div>
    <w:div w:id="2145996983">
      <w:bodyDiv w:val="1"/>
      <w:marLeft w:val="0"/>
      <w:marRight w:val="0"/>
      <w:marTop w:val="0"/>
      <w:marBottom w:val="0"/>
      <w:divBdr>
        <w:top w:val="none" w:sz="0" w:space="0" w:color="auto"/>
        <w:left w:val="none" w:sz="0" w:space="0" w:color="auto"/>
        <w:bottom w:val="none" w:sz="0" w:space="0" w:color="auto"/>
        <w:right w:val="none" w:sz="0" w:space="0" w:color="auto"/>
      </w:divBdr>
    </w:div>
    <w:div w:id="21470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gilanis.gr/vasiki-nomothesia/vasiliko-diatagma-17-5-15-6-59/arthro-8-metafora-pistose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agilanis.gr/vasiki-nomothesia/nomos-3463-06/arthro-161-metafora-pistoseon-gia-tin-ektelesi-ergou-apothematiko.html" TargetMode="External"/><Relationship Id="rId4" Type="http://schemas.openxmlformats.org/officeDocument/2006/relationships/settings" Target="settings.xml"/><Relationship Id="rId9" Type="http://schemas.openxmlformats.org/officeDocument/2006/relationships/hyperlink" Target="http://www.karagilanis.gr/vasiki-nomothesia/vasiliko-diatagma-17-5-15-6-59/arthro-8-metafora-pistose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ΕΝΑ">
      <a:dk1>
        <a:sysClr val="windowText" lastClr="000000"/>
      </a:dk1>
      <a:lt1>
        <a:sysClr val="window" lastClr="FFFFFF"/>
      </a:lt1>
      <a:dk2>
        <a:srgbClr val="1F497D"/>
      </a:dk2>
      <a:lt2>
        <a:srgbClr val="EEECE1"/>
      </a:lt2>
      <a:accent1>
        <a:srgbClr val="F79646"/>
      </a:accent1>
      <a:accent2>
        <a:srgbClr val="4BACC6"/>
      </a:accent2>
      <a:accent3>
        <a:srgbClr val="938953"/>
      </a:accent3>
      <a:accent4>
        <a:srgbClr val="8064A2"/>
      </a:accent4>
      <a:accent5>
        <a:srgbClr val="938953"/>
      </a:accent5>
      <a:accent6>
        <a:srgbClr val="9BBB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217D2-23BA-4566-8CB1-25F406BD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9692</Words>
  <Characters>52341</Characters>
  <Application>Microsoft Office Word</Application>
  <DocSecurity>0</DocSecurity>
  <Lines>436</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lamprini lekatsa</cp:lastModifiedBy>
  <cp:revision>14</cp:revision>
  <cp:lastPrinted>2021-03-12T12:24:00Z</cp:lastPrinted>
  <dcterms:created xsi:type="dcterms:W3CDTF">2022-03-04T10:39:00Z</dcterms:created>
  <dcterms:modified xsi:type="dcterms:W3CDTF">2022-03-09T07:23:00Z</dcterms:modified>
</cp:coreProperties>
</file>